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07ACE" w14:textId="0AB9ED03" w:rsidR="0042701C" w:rsidRDefault="0042701C" w:rsidP="0042701C">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382F58">
        <w:rPr>
          <w:rFonts w:ascii="Arial" w:hAnsi="Arial" w:cs="Arial"/>
          <w:b/>
          <w:sz w:val="24"/>
          <w:szCs w:val="28"/>
          <w:lang w:val="en-US"/>
        </w:rPr>
        <w:t>7</w:t>
      </w:r>
      <w:r w:rsidRPr="001D2FBF">
        <w:rPr>
          <w:rFonts w:ascii="Arial" w:hAnsi="Arial" w:cs="Arial"/>
          <w:b/>
          <w:sz w:val="24"/>
          <w:szCs w:val="28"/>
        </w:rPr>
        <w:tab/>
      </w:r>
      <w:r w:rsidRPr="00096E86">
        <w:rPr>
          <w:rFonts w:ascii="Arial" w:hAnsi="Arial" w:cs="Arial"/>
          <w:b/>
          <w:sz w:val="24"/>
          <w:szCs w:val="28"/>
          <w:lang w:val="en-US"/>
        </w:rPr>
        <w:t>R4-2</w:t>
      </w:r>
      <w:r w:rsidR="008A7C89">
        <w:rPr>
          <w:rFonts w:ascii="Arial" w:hAnsi="Arial" w:cs="Arial"/>
          <w:b/>
          <w:sz w:val="24"/>
          <w:szCs w:val="28"/>
          <w:lang w:val="en-US"/>
        </w:rPr>
        <w:t>3</w:t>
      </w:r>
      <w:r w:rsidR="00A86528">
        <w:rPr>
          <w:rFonts w:ascii="Arial" w:hAnsi="Arial" w:cs="Arial"/>
          <w:b/>
          <w:sz w:val="24"/>
          <w:szCs w:val="28"/>
          <w:lang w:val="en-US"/>
        </w:rPr>
        <w:t>07704</w:t>
      </w:r>
    </w:p>
    <w:p w14:paraId="2CF3F40C" w14:textId="28CE2BEB" w:rsidR="0042701C" w:rsidRPr="001D2FBF" w:rsidRDefault="00382F58" w:rsidP="0042701C">
      <w:pPr>
        <w:widowControl w:val="0"/>
        <w:tabs>
          <w:tab w:val="right" w:pos="9072"/>
        </w:tabs>
        <w:spacing w:after="0"/>
        <w:rPr>
          <w:rFonts w:ascii="Arial" w:hAnsi="Arial" w:cs="Arial"/>
          <w:b/>
          <w:sz w:val="24"/>
          <w:szCs w:val="28"/>
          <w:lang w:val="en-US"/>
        </w:rPr>
      </w:pPr>
      <w:r>
        <w:rPr>
          <w:rFonts w:ascii="Arial" w:hAnsi="Arial" w:cs="Arial"/>
          <w:b/>
          <w:sz w:val="24"/>
          <w:lang w:val="en-US"/>
        </w:rPr>
        <w:t>Incheon</w:t>
      </w:r>
      <w:r w:rsidR="00007AF6" w:rsidRPr="00C06D4D">
        <w:rPr>
          <w:rFonts w:ascii="Arial" w:hAnsi="Arial" w:cs="Arial"/>
          <w:b/>
          <w:sz w:val="24"/>
          <w:lang w:val="en-US"/>
        </w:rPr>
        <w:t xml:space="preserve">, </w:t>
      </w:r>
      <w:r>
        <w:rPr>
          <w:rFonts w:ascii="Arial" w:hAnsi="Arial" w:cs="Arial"/>
          <w:b/>
          <w:sz w:val="24"/>
          <w:lang w:val="en-US"/>
        </w:rPr>
        <w:t>May 22</w:t>
      </w:r>
      <w:r w:rsidR="009C2F51">
        <w:rPr>
          <w:rFonts w:ascii="Arial" w:hAnsi="Arial" w:cs="Arial"/>
          <w:b/>
          <w:sz w:val="24"/>
          <w:lang w:val="en-US"/>
        </w:rPr>
        <w:t xml:space="preserve"> </w:t>
      </w:r>
      <w:r>
        <w:rPr>
          <w:rFonts w:ascii="Arial" w:hAnsi="Arial" w:cs="Arial"/>
          <w:b/>
          <w:sz w:val="24"/>
          <w:lang w:val="en-US"/>
        </w:rPr>
        <w:t>-</w:t>
      </w:r>
      <w:r w:rsidR="009C2F51">
        <w:rPr>
          <w:rFonts w:ascii="Arial" w:hAnsi="Arial" w:cs="Arial"/>
          <w:b/>
          <w:sz w:val="24"/>
          <w:lang w:val="en-US"/>
        </w:rPr>
        <w:t xml:space="preserve"> </w:t>
      </w:r>
      <w:r>
        <w:rPr>
          <w:rFonts w:ascii="Arial" w:hAnsi="Arial" w:cs="Arial"/>
          <w:b/>
          <w:sz w:val="24"/>
          <w:lang w:val="en-US"/>
        </w:rPr>
        <w:t>May 26</w:t>
      </w:r>
      <w:r w:rsidR="00007AF6" w:rsidRPr="00C06D4D">
        <w:rPr>
          <w:rFonts w:ascii="Arial" w:hAnsi="Arial" w:cs="Arial"/>
          <w:b/>
          <w:sz w:val="24"/>
          <w:lang w:val="en-US"/>
        </w:rPr>
        <w:t>, 202</w:t>
      </w:r>
      <w:r w:rsidR="00007AF6">
        <w:rPr>
          <w:rFonts w:ascii="Arial" w:hAnsi="Arial" w:cs="Arial"/>
          <w:b/>
          <w:sz w:val="24"/>
          <w:lang w:val="en-US"/>
        </w:rPr>
        <w:t>3</w:t>
      </w:r>
    </w:p>
    <w:bookmarkEnd w:id="1"/>
    <w:p w14:paraId="367FCFEA" w14:textId="082DC9E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2F58">
        <w:rPr>
          <w:rFonts w:ascii="Arial" w:hAnsi="Arial" w:cs="Arial"/>
          <w:color w:val="000000"/>
          <w:sz w:val="22"/>
        </w:rPr>
        <w:t>8.23.3.1</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DBD3D82"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2701C" w:rsidRPr="0042701C">
        <w:rPr>
          <w:rFonts w:ascii="Arial" w:hAnsi="Arial" w:cs="Arial"/>
          <w:color w:val="000000"/>
          <w:sz w:val="22"/>
          <w:lang w:val="en-US"/>
        </w:rPr>
        <w:t xml:space="preserve">Draft Reply </w:t>
      </w:r>
      <w:r w:rsidR="00382F58" w:rsidRPr="00382F58">
        <w:rPr>
          <w:rFonts w:ascii="Arial" w:hAnsi="Arial" w:cs="Arial"/>
          <w:bCs/>
          <w:sz w:val="22"/>
          <w:szCs w:val="22"/>
          <w:lang w:eastAsia="en-GB"/>
        </w:rPr>
        <w:t>LS on measurement definitions for positioning with bandwidth aggregation</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pPr>
        <w:pStyle w:val="a3"/>
        <w:keepNext/>
        <w:keepLines/>
        <w:numPr>
          <w:ilvl w:val="0"/>
          <w:numId w:val="24"/>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1E700FC6" w14:textId="46E0F995" w:rsidR="006536C3" w:rsidRDefault="00CE5D0B" w:rsidP="00250E23">
      <w:pPr>
        <w:spacing w:before="240"/>
        <w:jc w:val="both"/>
        <w:rPr>
          <w:sz w:val="22"/>
          <w:szCs w:val="22"/>
          <w:lang w:val="en-US"/>
        </w:rPr>
      </w:pPr>
      <w:r>
        <w:rPr>
          <w:rFonts w:hint="eastAsia"/>
          <w:sz w:val="22"/>
          <w:szCs w:val="22"/>
          <w:lang w:val="en-US"/>
        </w:rPr>
        <w:t>I</w:t>
      </w:r>
      <w:r>
        <w:rPr>
          <w:sz w:val="22"/>
          <w:szCs w:val="22"/>
          <w:lang w:val="en-US"/>
        </w:rPr>
        <w:t xml:space="preserve">n the </w:t>
      </w:r>
      <w:r w:rsidR="006536C3">
        <w:rPr>
          <w:sz w:val="22"/>
          <w:szCs w:val="22"/>
          <w:lang w:val="en-US"/>
        </w:rPr>
        <w:t>RAN</w:t>
      </w:r>
      <w:r w:rsidR="00FD53EF">
        <w:rPr>
          <w:sz w:val="22"/>
          <w:szCs w:val="22"/>
          <w:lang w:val="en-US"/>
        </w:rPr>
        <w:t>1</w:t>
      </w:r>
      <w:r>
        <w:rPr>
          <w:sz w:val="22"/>
          <w:szCs w:val="22"/>
          <w:lang w:val="en-US"/>
        </w:rPr>
        <w:t xml:space="preserve"> </w:t>
      </w:r>
      <w:r w:rsidR="006536C3">
        <w:rPr>
          <w:sz w:val="22"/>
          <w:szCs w:val="22"/>
          <w:lang w:val="en-US"/>
        </w:rPr>
        <w:t xml:space="preserve">LS </w:t>
      </w:r>
      <w:r w:rsidR="00E77D64">
        <w:rPr>
          <w:sz w:val="22"/>
          <w:szCs w:val="22"/>
          <w:lang w:val="en-US"/>
        </w:rPr>
        <w:t>[1]</w:t>
      </w:r>
      <w:r w:rsidR="007B45AB">
        <w:rPr>
          <w:sz w:val="22"/>
          <w:szCs w:val="22"/>
          <w:lang w:val="en-US"/>
        </w:rPr>
        <w:t xml:space="preserve"> </w:t>
      </w:r>
      <w:r w:rsidR="007B45AB" w:rsidRPr="007B45AB">
        <w:rPr>
          <w:sz w:val="22"/>
          <w:szCs w:val="22"/>
          <w:lang w:val="en-US"/>
        </w:rPr>
        <w:t>on measurement definitions for positioning with bandwidth aggregation</w:t>
      </w:r>
      <w:r w:rsidR="006536C3">
        <w:rPr>
          <w:sz w:val="22"/>
          <w:szCs w:val="22"/>
          <w:lang w:val="en-US"/>
        </w:rPr>
        <w:t>,</w:t>
      </w:r>
      <w:r w:rsidR="00FD53EF">
        <w:rPr>
          <w:sz w:val="22"/>
          <w:szCs w:val="22"/>
          <w:lang w:val="en-US"/>
        </w:rPr>
        <w:t xml:space="preserve"> </w:t>
      </w:r>
      <w:r w:rsidR="000D07D9">
        <w:rPr>
          <w:sz w:val="22"/>
          <w:szCs w:val="22"/>
          <w:lang w:val="en-US"/>
        </w:rPr>
        <w:t xml:space="preserve">RAN4 is </w:t>
      </w:r>
      <w:r w:rsidR="00444DEC">
        <w:rPr>
          <w:sz w:val="22"/>
          <w:szCs w:val="22"/>
          <w:lang w:val="en-US"/>
        </w:rPr>
        <w:t>ask</w:t>
      </w:r>
      <w:r w:rsidR="000D07D9">
        <w:rPr>
          <w:sz w:val="22"/>
          <w:szCs w:val="22"/>
          <w:lang w:val="en-US"/>
        </w:rPr>
        <w:t xml:space="preserve">ed to </w:t>
      </w:r>
      <w:r w:rsidR="007B45AB">
        <w:rPr>
          <w:sz w:val="22"/>
          <w:szCs w:val="22"/>
          <w:lang w:val="en-US"/>
        </w:rPr>
        <w:t>confirm</w:t>
      </w:r>
      <w:r w:rsidR="00464D14">
        <w:rPr>
          <w:sz w:val="22"/>
          <w:szCs w:val="22"/>
          <w:lang w:val="en-US"/>
        </w:rPr>
        <w:t xml:space="preserve"> </w:t>
      </w:r>
      <w:r w:rsidR="007B45AB">
        <w:rPr>
          <w:rFonts w:eastAsia="Times New Roman" w:cs="Arial"/>
          <w:bCs/>
          <w:sz w:val="22"/>
          <w:szCs w:val="22"/>
          <w:lang w:eastAsia="en-GB"/>
        </w:rPr>
        <w:t xml:space="preserve">RAN1’s understanding </w:t>
      </w:r>
      <w:r w:rsidR="007B45AB" w:rsidRPr="007B45AB">
        <w:rPr>
          <w:rFonts w:eastAsia="Times New Roman" w:cs="Arial"/>
          <w:bCs/>
          <w:sz w:val="22"/>
          <w:szCs w:val="22"/>
          <w:lang w:eastAsia="en-GB"/>
        </w:rPr>
        <w:t>for the definition of positioning measurements for the feature of the PRS and SRS bandwidth aggregation</w:t>
      </w:r>
      <w:r w:rsidR="00464D14" w:rsidRPr="005A0E03">
        <w:rPr>
          <w:rFonts w:eastAsia="Times New Roman" w:cs="Arial"/>
          <w:bCs/>
          <w:sz w:val="22"/>
          <w:szCs w:val="22"/>
          <w:lang w:eastAsia="en-GB"/>
        </w:rPr>
        <w:t>.</w:t>
      </w:r>
    </w:p>
    <w:tbl>
      <w:tblPr>
        <w:tblStyle w:val="afff5"/>
        <w:tblW w:w="0" w:type="auto"/>
        <w:tblInd w:w="0" w:type="dxa"/>
        <w:tblLook w:val="04A0" w:firstRow="1" w:lastRow="0" w:firstColumn="1" w:lastColumn="0" w:noHBand="0" w:noVBand="1"/>
      </w:tblPr>
      <w:tblGrid>
        <w:gridCol w:w="9630"/>
      </w:tblGrid>
      <w:tr w:rsidR="006536C3" w:rsidRPr="000C54EB" w14:paraId="7311813C" w14:textId="77777777" w:rsidTr="006536C3">
        <w:tc>
          <w:tcPr>
            <w:tcW w:w="9630" w:type="dxa"/>
          </w:tcPr>
          <w:p w14:paraId="08DD1554" w14:textId="77777777" w:rsidR="007B45AB" w:rsidRPr="00717485" w:rsidRDefault="007B45AB" w:rsidP="007B45AB">
            <w:pPr>
              <w:spacing w:after="120"/>
              <w:rPr>
                <w:rFonts w:ascii="Times New Roman" w:hAnsi="Times New Roman"/>
                <w:b/>
                <w:sz w:val="22"/>
              </w:rPr>
            </w:pPr>
            <w:r w:rsidRPr="00717485">
              <w:rPr>
                <w:rFonts w:ascii="Times New Roman" w:hAnsi="Times New Roman"/>
                <w:b/>
                <w:sz w:val="22"/>
              </w:rPr>
              <w:t>1. Overall Description:</w:t>
            </w:r>
          </w:p>
          <w:p w14:paraId="2487E260" w14:textId="77777777" w:rsidR="007B45AB" w:rsidRPr="00717485" w:rsidRDefault="007B45AB" w:rsidP="007B45AB">
            <w:pPr>
              <w:snapToGrid w:val="0"/>
              <w:spacing w:beforeLines="50" w:afterLines="50" w:after="120"/>
              <w:rPr>
                <w:rFonts w:ascii="Times New Roman" w:eastAsia="MS Mincho" w:hAnsi="Times New Roman"/>
                <w:sz w:val="22"/>
              </w:rPr>
            </w:pPr>
            <w:r w:rsidRPr="00717485">
              <w:rPr>
                <w:rFonts w:ascii="Times New Roman" w:eastAsia="MS Mincho" w:hAnsi="Times New Roman"/>
                <w:sz w:val="22"/>
              </w:rPr>
              <w:t xml:space="preserve">During RAN1#112bis-e meeting, RAN1 made the following conclusion for the definition of positioning measurements for the feature of the PRS and SRS bandwidth aggregation. </w:t>
            </w:r>
            <w:r w:rsidRPr="00717485">
              <w:rPr>
                <w:rFonts w:ascii="Times New Roman" w:eastAsia="MS Mincho" w:hAnsi="Times New Roman"/>
                <w:sz w:val="22"/>
                <w:lang w:val="en-US"/>
              </w:rPr>
              <w:t xml:space="preserve"> </w:t>
            </w:r>
          </w:p>
          <w:p w14:paraId="0C0452D2" w14:textId="77777777" w:rsidR="007B45AB" w:rsidRPr="00717485" w:rsidRDefault="007B45AB" w:rsidP="007B45AB">
            <w:pPr>
              <w:rPr>
                <w:rFonts w:ascii="Times New Roman" w:hAnsi="Times New Roman"/>
                <w:sz w:val="22"/>
                <w:lang w:val="en-US" w:eastAsia="x-none"/>
              </w:rPr>
            </w:pPr>
            <w:r w:rsidRPr="00717485">
              <w:rPr>
                <w:rFonts w:ascii="Times New Roman" w:hAnsi="Times New Roman"/>
                <w:b/>
                <w:bCs/>
                <w:sz w:val="22"/>
                <w:lang w:val="en-US" w:eastAsia="x-none"/>
              </w:rPr>
              <w:t>Conclusion</w:t>
            </w:r>
            <w:r w:rsidRPr="00717485">
              <w:rPr>
                <w:rFonts w:ascii="Times New Roman" w:hAnsi="Times New Roman"/>
                <w:sz w:val="22"/>
                <w:lang w:val="en-US" w:eastAsia="x-none"/>
              </w:rPr>
              <w:t xml:space="preserve"> </w:t>
            </w:r>
          </w:p>
          <w:p w14:paraId="1CEA02E1" w14:textId="77777777" w:rsidR="007B45AB" w:rsidRPr="00717485" w:rsidRDefault="007B45AB" w:rsidP="007B45AB">
            <w:pPr>
              <w:rPr>
                <w:rFonts w:ascii="Times New Roman" w:hAnsi="Times New Roman"/>
                <w:sz w:val="22"/>
                <w:lang w:val="en-US" w:eastAsia="x-none"/>
              </w:rPr>
            </w:pPr>
            <w:r w:rsidRPr="00717485">
              <w:rPr>
                <w:rFonts w:ascii="Times New Roman" w:hAnsi="Times New Roman"/>
                <w:sz w:val="22"/>
                <w:lang w:val="en-US" w:eastAsia="x-none"/>
              </w:rPr>
              <w:t xml:space="preserve">The legacy definition of DL RSTD, UL RTOA, UE Rx-Tx time difference, </w:t>
            </w:r>
            <w:proofErr w:type="spellStart"/>
            <w:r w:rsidRPr="00717485">
              <w:rPr>
                <w:rFonts w:ascii="Times New Roman" w:hAnsi="Times New Roman"/>
                <w:sz w:val="22"/>
                <w:lang w:val="en-US" w:eastAsia="x-none"/>
              </w:rPr>
              <w:t>gNB</w:t>
            </w:r>
            <w:proofErr w:type="spellEnd"/>
            <w:r w:rsidRPr="00717485">
              <w:rPr>
                <w:rFonts w:ascii="Times New Roman" w:hAnsi="Times New Roman"/>
                <w:sz w:val="22"/>
                <w:lang w:val="en-US" w:eastAsia="x-none"/>
              </w:rPr>
              <w:t xml:space="preserve"> Rx-Tx time difference is reused with the assumption that the subframe timings of the intra-band contiguous carriers are the same. </w:t>
            </w:r>
          </w:p>
          <w:p w14:paraId="587D3B3E" w14:textId="77777777" w:rsidR="007B45AB" w:rsidRPr="00717485" w:rsidRDefault="007B45AB" w:rsidP="007B45AB">
            <w:pPr>
              <w:numPr>
                <w:ilvl w:val="0"/>
                <w:numId w:val="36"/>
              </w:numPr>
              <w:suppressAutoHyphens w:val="0"/>
              <w:overflowPunct/>
              <w:autoSpaceDE/>
              <w:spacing w:after="0"/>
              <w:ind w:left="720"/>
              <w:textAlignment w:val="auto"/>
              <w:rPr>
                <w:rFonts w:ascii="Times New Roman" w:hAnsi="Times New Roman"/>
                <w:sz w:val="22"/>
                <w:lang w:val="en-US" w:eastAsia="x-none"/>
              </w:rPr>
            </w:pPr>
            <w:r w:rsidRPr="00717485">
              <w:rPr>
                <w:rFonts w:ascii="Times New Roman" w:hAnsi="Times New Roman"/>
                <w:sz w:val="22"/>
                <w:lang w:val="en-US" w:eastAsia="x-none"/>
              </w:rPr>
              <w:t xml:space="preserve">Note: multiple PRS/SRS resources which can be used to determine the start of subframe can be from multiple intra-band continuous carriers, </w:t>
            </w:r>
          </w:p>
          <w:p w14:paraId="57569AA1" w14:textId="77777777" w:rsidR="007B45AB" w:rsidRPr="00717485" w:rsidRDefault="007B45AB" w:rsidP="007B45AB">
            <w:pPr>
              <w:numPr>
                <w:ilvl w:val="0"/>
                <w:numId w:val="36"/>
              </w:numPr>
              <w:suppressAutoHyphens w:val="0"/>
              <w:overflowPunct/>
              <w:autoSpaceDE/>
              <w:spacing w:after="0"/>
              <w:ind w:left="720"/>
              <w:textAlignment w:val="auto"/>
              <w:rPr>
                <w:rFonts w:ascii="Times New Roman" w:hAnsi="Times New Roman"/>
                <w:sz w:val="22"/>
                <w:lang w:val="en-US" w:eastAsia="x-none"/>
              </w:rPr>
            </w:pPr>
            <w:r w:rsidRPr="00717485">
              <w:rPr>
                <w:rFonts w:ascii="Times New Roman" w:hAnsi="Times New Roman"/>
                <w:sz w:val="22"/>
                <w:lang w:val="en-US" w:eastAsia="x-none"/>
              </w:rPr>
              <w:t>Note: no RAN1 spec impact</w:t>
            </w:r>
          </w:p>
          <w:p w14:paraId="3076FBEA" w14:textId="77777777" w:rsidR="007B45AB" w:rsidRPr="00717485" w:rsidRDefault="007B45AB" w:rsidP="007B45AB">
            <w:pPr>
              <w:numPr>
                <w:ilvl w:val="0"/>
                <w:numId w:val="36"/>
              </w:numPr>
              <w:suppressAutoHyphens w:val="0"/>
              <w:overflowPunct/>
              <w:autoSpaceDE/>
              <w:spacing w:after="0"/>
              <w:ind w:left="720"/>
              <w:textAlignment w:val="auto"/>
              <w:rPr>
                <w:rFonts w:ascii="Times New Roman" w:hAnsi="Times New Roman"/>
                <w:sz w:val="22"/>
                <w:lang w:val="en-US" w:eastAsia="x-none"/>
              </w:rPr>
            </w:pPr>
            <w:r w:rsidRPr="00717485">
              <w:rPr>
                <w:rFonts w:ascii="Times New Roman" w:hAnsi="Times New Roman"/>
                <w:sz w:val="22"/>
                <w:lang w:val="en-US" w:eastAsia="x-none"/>
              </w:rPr>
              <w:t xml:space="preserve">Send </w:t>
            </w:r>
            <w:proofErr w:type="gramStart"/>
            <w:r w:rsidRPr="00717485">
              <w:rPr>
                <w:rFonts w:ascii="Times New Roman" w:hAnsi="Times New Roman"/>
                <w:sz w:val="22"/>
                <w:lang w:val="en-US" w:eastAsia="x-none"/>
              </w:rPr>
              <w:t>an</w:t>
            </w:r>
            <w:proofErr w:type="gramEnd"/>
            <w:r w:rsidRPr="00717485">
              <w:rPr>
                <w:rFonts w:ascii="Times New Roman" w:hAnsi="Times New Roman"/>
                <w:sz w:val="22"/>
                <w:lang w:val="en-US" w:eastAsia="x-none"/>
              </w:rPr>
              <w:t xml:space="preserve"> LS to RAN4 to confirm RAN1’s understanding</w:t>
            </w:r>
            <w:r w:rsidRPr="00717485">
              <w:rPr>
                <w:rFonts w:ascii="Times New Roman" w:hAnsi="Times New Roman"/>
                <w:sz w:val="22"/>
                <w:lang w:eastAsia="zh-CN"/>
              </w:rPr>
              <w:t xml:space="preserve"> </w:t>
            </w:r>
          </w:p>
          <w:p w14:paraId="5FAB0949" w14:textId="77777777" w:rsidR="007B45AB" w:rsidRPr="00717485" w:rsidRDefault="007B45AB" w:rsidP="007B45AB">
            <w:pPr>
              <w:adjustRightInd w:val="0"/>
              <w:snapToGrid w:val="0"/>
              <w:spacing w:afterLines="50" w:after="120"/>
              <w:rPr>
                <w:rFonts w:ascii="Times New Roman" w:hAnsi="Times New Roman"/>
                <w:sz w:val="22"/>
                <w:lang w:eastAsia="zh-CN"/>
              </w:rPr>
            </w:pPr>
          </w:p>
          <w:p w14:paraId="3F902816" w14:textId="77777777" w:rsidR="007B45AB" w:rsidRPr="00717485" w:rsidRDefault="007B45AB" w:rsidP="007B45AB">
            <w:pPr>
              <w:spacing w:after="120"/>
              <w:rPr>
                <w:rFonts w:ascii="Times New Roman" w:hAnsi="Times New Roman"/>
                <w:b/>
                <w:sz w:val="22"/>
              </w:rPr>
            </w:pPr>
            <w:r w:rsidRPr="00717485">
              <w:rPr>
                <w:rFonts w:ascii="Times New Roman" w:hAnsi="Times New Roman"/>
                <w:b/>
                <w:sz w:val="22"/>
              </w:rPr>
              <w:t>2. Actions:</w:t>
            </w:r>
          </w:p>
          <w:p w14:paraId="185EA36B" w14:textId="77777777" w:rsidR="007B45AB" w:rsidRPr="00717485" w:rsidRDefault="007B45AB" w:rsidP="007B45AB">
            <w:pPr>
              <w:adjustRightInd w:val="0"/>
              <w:snapToGrid w:val="0"/>
              <w:spacing w:afterLines="50" w:after="120"/>
              <w:rPr>
                <w:rFonts w:ascii="Times New Roman" w:hAnsi="Times New Roman"/>
                <w:b/>
                <w:sz w:val="22"/>
              </w:rPr>
            </w:pPr>
            <w:r w:rsidRPr="00717485">
              <w:rPr>
                <w:rFonts w:ascii="Times New Roman" w:hAnsi="Times New Roman"/>
                <w:b/>
                <w:sz w:val="22"/>
              </w:rPr>
              <w:t>To RAN4</w:t>
            </w:r>
          </w:p>
          <w:p w14:paraId="0B91CA7B" w14:textId="5930CB4F" w:rsidR="006536C3" w:rsidRPr="007B45AB" w:rsidRDefault="007B45AB" w:rsidP="007B45AB">
            <w:pPr>
              <w:adjustRightInd w:val="0"/>
              <w:snapToGrid w:val="0"/>
              <w:spacing w:afterLines="50" w:after="120"/>
            </w:pPr>
            <w:r w:rsidRPr="00717485">
              <w:rPr>
                <w:rFonts w:ascii="Times New Roman" w:hAnsi="Times New Roman"/>
                <w:b/>
                <w:sz w:val="22"/>
              </w:rPr>
              <w:t>ACTION:</w:t>
            </w:r>
            <w:r w:rsidRPr="00717485">
              <w:rPr>
                <w:rFonts w:ascii="Times New Roman" w:hAnsi="Times New Roman"/>
                <w:sz w:val="22"/>
              </w:rPr>
              <w:t xml:space="preserve"> RAN1 respectfully asks RAN4 to confirm RAN1’s understanding.</w:t>
            </w:r>
          </w:p>
        </w:tc>
      </w:tr>
    </w:tbl>
    <w:p w14:paraId="44F970C4" w14:textId="16C04FC5" w:rsidR="00CE5D0B" w:rsidRPr="001D2FBF" w:rsidRDefault="00CE5D0B" w:rsidP="00250E23">
      <w:pPr>
        <w:spacing w:before="120" w:after="0"/>
        <w:jc w:val="both"/>
        <w:rPr>
          <w:sz w:val="22"/>
          <w:szCs w:val="22"/>
          <w:lang w:val="en-US"/>
        </w:rPr>
      </w:pPr>
      <w:r>
        <w:rPr>
          <w:sz w:val="22"/>
          <w:szCs w:val="22"/>
          <w:lang w:val="en-US"/>
        </w:rPr>
        <w:t xml:space="preserve">In this contribution, we </w:t>
      </w:r>
      <w:r w:rsidR="005A615D">
        <w:rPr>
          <w:sz w:val="22"/>
          <w:szCs w:val="22"/>
          <w:lang w:val="en-US"/>
        </w:rPr>
        <w:t xml:space="preserve">provide our views on </w:t>
      </w:r>
      <w:r w:rsidR="007B45AB" w:rsidRPr="007B45AB">
        <w:rPr>
          <w:rFonts w:eastAsia="Times New Roman" w:cs="Arial"/>
          <w:bCs/>
          <w:sz w:val="22"/>
          <w:szCs w:val="22"/>
          <w:lang w:eastAsia="en-GB"/>
        </w:rPr>
        <w:t>definition of positioning measurements for the feature of the PRS and SRS bandwidth aggregation</w:t>
      </w:r>
      <w:r w:rsidR="007B45AB">
        <w:rPr>
          <w:sz w:val="22"/>
          <w:szCs w:val="22"/>
          <w:lang w:val="en-US"/>
        </w:rPr>
        <w:t xml:space="preserve"> </w:t>
      </w:r>
      <w:r w:rsidR="00E92F71">
        <w:rPr>
          <w:sz w:val="22"/>
          <w:szCs w:val="22"/>
          <w:lang w:val="en-US"/>
        </w:rPr>
        <w:t>and draft reply LS</w:t>
      </w:r>
      <w:r w:rsidR="00E77D64">
        <w:rPr>
          <w:sz w:val="22"/>
          <w:szCs w:val="22"/>
          <w:lang w:val="en-US"/>
        </w:rPr>
        <w:t>.</w:t>
      </w:r>
    </w:p>
    <w:p w14:paraId="3067E273" w14:textId="77777777" w:rsidR="00CE5D0B" w:rsidRPr="001D2FBF" w:rsidRDefault="00CE5D0B">
      <w:pPr>
        <w:pStyle w:val="1"/>
        <w:numPr>
          <w:ilvl w:val="0"/>
          <w:numId w:val="24"/>
        </w:numPr>
        <w:tabs>
          <w:tab w:val="num" w:pos="432"/>
        </w:tabs>
        <w:spacing w:before="360" w:after="0"/>
        <w:ind w:left="357" w:hanging="357"/>
      </w:pPr>
      <w:r>
        <w:t>Discussion</w:t>
      </w:r>
    </w:p>
    <w:p w14:paraId="4E711EC0" w14:textId="7C0EB213" w:rsidR="00B566A2" w:rsidRDefault="00506463" w:rsidP="005F08D5">
      <w:pPr>
        <w:spacing w:before="240"/>
        <w:jc w:val="both"/>
        <w:rPr>
          <w:rFonts w:eastAsiaTheme="minorEastAsia"/>
          <w:sz w:val="22"/>
          <w:szCs w:val="22"/>
        </w:rPr>
      </w:pPr>
      <w:bookmarkStart w:id="5" w:name="_Hlk131703200"/>
      <w:r>
        <w:rPr>
          <w:rFonts w:eastAsiaTheme="minorEastAsia"/>
          <w:sz w:val="22"/>
          <w:szCs w:val="22"/>
        </w:rPr>
        <w:t xml:space="preserve">Based on the WID [2], WGs aims to specify </w:t>
      </w:r>
      <w:r w:rsidR="001405FF" w:rsidRPr="001405FF">
        <w:rPr>
          <w:rFonts w:eastAsiaTheme="minorEastAsia"/>
          <w:sz w:val="22"/>
          <w:szCs w:val="22"/>
        </w:rPr>
        <w:t xml:space="preserve">bandwidth aggregation for positioning measurements </w:t>
      </w:r>
      <w:r>
        <w:rPr>
          <w:rFonts w:eastAsiaTheme="minorEastAsia"/>
          <w:sz w:val="22"/>
          <w:szCs w:val="22"/>
        </w:rPr>
        <w:t>with the following objective</w:t>
      </w:r>
      <w:r w:rsidR="00690679">
        <w:rPr>
          <w:rFonts w:eastAsiaTheme="minorEastAsia"/>
          <w:sz w:val="22"/>
          <w:szCs w:val="22"/>
        </w:rPr>
        <w:t>s</w:t>
      </w:r>
    </w:p>
    <w:tbl>
      <w:tblPr>
        <w:tblStyle w:val="afff5"/>
        <w:tblW w:w="0" w:type="auto"/>
        <w:tblInd w:w="0" w:type="dxa"/>
        <w:tblLook w:val="04A0" w:firstRow="1" w:lastRow="0" w:firstColumn="1" w:lastColumn="0" w:noHBand="0" w:noVBand="1"/>
      </w:tblPr>
      <w:tblGrid>
        <w:gridCol w:w="9630"/>
      </w:tblGrid>
      <w:tr w:rsidR="00506463" w14:paraId="48D31ECD" w14:textId="77777777" w:rsidTr="00506463">
        <w:tc>
          <w:tcPr>
            <w:tcW w:w="9630" w:type="dxa"/>
          </w:tcPr>
          <w:p w14:paraId="6B41E37E" w14:textId="77777777" w:rsidR="00506463" w:rsidRPr="00717485" w:rsidRDefault="00506463" w:rsidP="00506463">
            <w:pPr>
              <w:numPr>
                <w:ilvl w:val="0"/>
                <w:numId w:val="43"/>
              </w:numPr>
              <w:suppressAutoHyphens w:val="0"/>
              <w:overflowPunct/>
              <w:autoSpaceDE/>
              <w:spacing w:after="0" w:line="276" w:lineRule="auto"/>
              <w:textAlignment w:val="auto"/>
              <w:rPr>
                <w:rFonts w:ascii="Times New Roman" w:eastAsia="MS Mincho" w:hAnsi="Times New Roman"/>
                <w:sz w:val="22"/>
                <w:szCs w:val="22"/>
                <w:lang w:val="en-US" w:eastAsia="ko-KR"/>
              </w:rPr>
            </w:pPr>
            <w:r w:rsidRPr="00717485">
              <w:rPr>
                <w:rFonts w:ascii="Times New Roman" w:eastAsia="MS Mincho" w:hAnsi="Times New Roman"/>
                <w:sz w:val="22"/>
                <w:szCs w:val="22"/>
                <w:lang w:val="en-US" w:eastAsia="ko-KR"/>
              </w:rPr>
              <w:t>Specify bandwidth aggregation for positioning measurements across up to three intra-band contiguous carriers [RAN1, RAN2, RAN4].</w:t>
            </w:r>
          </w:p>
          <w:p w14:paraId="59C13E4D" w14:textId="77777777" w:rsidR="00506463" w:rsidRPr="00717485" w:rsidRDefault="00506463" w:rsidP="00506463">
            <w:pPr>
              <w:numPr>
                <w:ilvl w:val="1"/>
                <w:numId w:val="43"/>
              </w:numPr>
              <w:suppressAutoHyphens w:val="0"/>
              <w:overflowPunct/>
              <w:autoSpaceDE/>
              <w:spacing w:after="0" w:line="276" w:lineRule="auto"/>
              <w:textAlignment w:val="auto"/>
              <w:rPr>
                <w:rFonts w:ascii="Times New Roman" w:hAnsi="Times New Roman"/>
                <w:sz w:val="22"/>
                <w:szCs w:val="22"/>
                <w:lang w:val="en-US" w:eastAsia="ko-KR"/>
              </w:rPr>
            </w:pPr>
            <w:r w:rsidRPr="00717485">
              <w:rPr>
                <w:rFonts w:ascii="Times New Roman" w:hAnsi="Times New Roman"/>
                <w:sz w:val="22"/>
                <w:szCs w:val="22"/>
                <w:lang w:val="en-US" w:eastAsia="ko-KR"/>
              </w:rPr>
              <w:t xml:space="preserve">Specify </w:t>
            </w:r>
            <w:proofErr w:type="spellStart"/>
            <w:r w:rsidRPr="00717485">
              <w:rPr>
                <w:rFonts w:ascii="Times New Roman" w:hAnsi="Times New Roman"/>
                <w:sz w:val="22"/>
                <w:szCs w:val="22"/>
                <w:lang w:val="en-US" w:eastAsia="ko-KR"/>
              </w:rPr>
              <w:t>signalling</w:t>
            </w:r>
            <w:proofErr w:type="spellEnd"/>
            <w:r w:rsidRPr="00717485">
              <w:rPr>
                <w:rFonts w:ascii="Times New Roman" w:hAnsi="Times New Roman"/>
                <w:sz w:val="22"/>
                <w:szCs w:val="22"/>
                <w:lang w:val="en-US" w:eastAsia="ko-KR"/>
              </w:rPr>
              <w:t xml:space="preserve"> and procedures to support aggregation of PRS/SRS (respectively) resources across PFLs/carriers (respectively) for positioning measurements under the </w:t>
            </w:r>
            <w:r w:rsidRPr="00717485">
              <w:rPr>
                <w:rFonts w:ascii="Times New Roman" w:hAnsi="Times New Roman"/>
                <w:sz w:val="22"/>
                <w:szCs w:val="22"/>
                <w:lang w:val="en-US" w:eastAsia="ko-KR"/>
              </w:rPr>
              <w:lastRenderedPageBreak/>
              <w:t>assumption that the signals over aggregated resources are transmitted and received (respectively) using a single RF chain (same antenna) [RAN1, RAN2].</w:t>
            </w:r>
          </w:p>
          <w:p w14:paraId="657FEE9B" w14:textId="77777777" w:rsidR="00506463" w:rsidRPr="00717485" w:rsidRDefault="00506463" w:rsidP="00506463">
            <w:pPr>
              <w:numPr>
                <w:ilvl w:val="2"/>
                <w:numId w:val="43"/>
              </w:numPr>
              <w:suppressAutoHyphens w:val="0"/>
              <w:overflowPunct/>
              <w:autoSpaceDE/>
              <w:spacing w:after="0" w:line="276" w:lineRule="auto"/>
              <w:textAlignment w:val="auto"/>
              <w:rPr>
                <w:rFonts w:ascii="Times New Roman" w:hAnsi="Times New Roman"/>
                <w:sz w:val="22"/>
                <w:szCs w:val="22"/>
                <w:lang w:val="en-US" w:eastAsia="ko-KR"/>
              </w:rPr>
            </w:pPr>
            <w:r w:rsidRPr="00717485">
              <w:rPr>
                <w:rFonts w:ascii="Times New Roman" w:hAnsi="Times New Roman"/>
                <w:sz w:val="22"/>
                <w:szCs w:val="22"/>
                <w:lang w:val="en-US" w:eastAsia="ko-KR"/>
              </w:rPr>
              <w:t>NOTE: The support of bandwidth aggregation for positioning measurements applies only to timing related measurements (e.g., RSTD, RTOA, and UE/</w:t>
            </w:r>
            <w:proofErr w:type="spellStart"/>
            <w:r w:rsidRPr="00717485">
              <w:rPr>
                <w:rFonts w:ascii="Times New Roman" w:hAnsi="Times New Roman"/>
                <w:sz w:val="22"/>
                <w:szCs w:val="22"/>
                <w:lang w:val="en-US" w:eastAsia="ko-KR"/>
              </w:rPr>
              <w:t>gNB</w:t>
            </w:r>
            <w:proofErr w:type="spellEnd"/>
            <w:r w:rsidRPr="00717485">
              <w:rPr>
                <w:rFonts w:ascii="Times New Roman" w:hAnsi="Times New Roman"/>
                <w:sz w:val="22"/>
                <w:szCs w:val="22"/>
                <w:lang w:val="en-US" w:eastAsia="ko-KR"/>
              </w:rPr>
              <w:t xml:space="preserve"> Rx-Tx time difference).</w:t>
            </w:r>
          </w:p>
          <w:p w14:paraId="4990888B" w14:textId="29219DEB" w:rsidR="00506463" w:rsidRPr="00506463" w:rsidRDefault="00506463" w:rsidP="00506463">
            <w:pPr>
              <w:pStyle w:val="a3"/>
              <w:numPr>
                <w:ilvl w:val="1"/>
                <w:numId w:val="43"/>
              </w:numPr>
              <w:overflowPunct w:val="0"/>
              <w:autoSpaceDE w:val="0"/>
              <w:autoSpaceDN w:val="0"/>
              <w:adjustRightInd w:val="0"/>
              <w:spacing w:after="180"/>
              <w:contextualSpacing/>
              <w:textAlignment w:val="baseline"/>
              <w:rPr>
                <w:lang w:eastAsia="ko-KR"/>
              </w:rPr>
            </w:pPr>
            <w:r w:rsidRPr="00717485">
              <w:rPr>
                <w:rFonts w:ascii="Times New Roman" w:hAnsi="Times New Roman"/>
                <w:sz w:val="22"/>
                <w:szCs w:val="22"/>
                <w:lang w:eastAsia="ko-KR"/>
              </w:rPr>
              <w:t>Specify RRM requirements with measurement gaps in connected mode, and in inactive mode, including PRS measurement period/reporting [RAN4].</w:t>
            </w:r>
          </w:p>
        </w:tc>
      </w:tr>
    </w:tbl>
    <w:p w14:paraId="2368FA68" w14:textId="13C93857" w:rsidR="008076A4" w:rsidRPr="008076A4" w:rsidRDefault="00A57A36" w:rsidP="008076A4">
      <w:pPr>
        <w:spacing w:before="240"/>
        <w:jc w:val="both"/>
        <w:rPr>
          <w:sz w:val="22"/>
          <w:szCs w:val="22"/>
          <w:lang w:eastAsia="x-none"/>
        </w:rPr>
      </w:pPr>
      <w:r w:rsidRPr="00506463">
        <w:rPr>
          <w:rFonts w:eastAsiaTheme="minorEastAsia"/>
          <w:sz w:val="22"/>
          <w:szCs w:val="22"/>
        </w:rPr>
        <w:lastRenderedPageBreak/>
        <w:t xml:space="preserve">PRS/SRS bandwidth aggregation for intra-band contiguous carriers is </w:t>
      </w:r>
      <w:r>
        <w:rPr>
          <w:rFonts w:eastAsiaTheme="minorEastAsia"/>
          <w:sz w:val="22"/>
          <w:szCs w:val="22"/>
        </w:rPr>
        <w:t xml:space="preserve">performed with </w:t>
      </w:r>
      <w:r w:rsidRPr="00506463">
        <w:rPr>
          <w:rFonts w:eastAsiaTheme="minorEastAsia"/>
          <w:sz w:val="22"/>
          <w:szCs w:val="22"/>
        </w:rPr>
        <w:t xml:space="preserve">single </w:t>
      </w:r>
      <w:r>
        <w:rPr>
          <w:rFonts w:eastAsiaTheme="minorEastAsia"/>
          <w:sz w:val="22"/>
          <w:szCs w:val="22"/>
        </w:rPr>
        <w:t xml:space="preserve">PA/RF </w:t>
      </w:r>
      <w:r w:rsidRPr="00506463">
        <w:rPr>
          <w:rFonts w:eastAsiaTheme="minorEastAsia"/>
          <w:sz w:val="22"/>
          <w:szCs w:val="22"/>
        </w:rPr>
        <w:t xml:space="preserve">chain Tx/Rx architectures at both the UE and </w:t>
      </w:r>
      <w:proofErr w:type="spellStart"/>
      <w:r w:rsidRPr="00506463">
        <w:rPr>
          <w:rFonts w:eastAsiaTheme="minorEastAsia"/>
          <w:sz w:val="22"/>
          <w:szCs w:val="22"/>
        </w:rPr>
        <w:t>gNB</w:t>
      </w:r>
      <w:proofErr w:type="spellEnd"/>
      <w:r>
        <w:rPr>
          <w:rFonts w:eastAsiaTheme="minorEastAsia"/>
          <w:sz w:val="22"/>
          <w:szCs w:val="22"/>
        </w:rPr>
        <w:t xml:space="preserve"> </w:t>
      </w:r>
      <w:r w:rsidR="007E452B">
        <w:rPr>
          <w:rFonts w:eastAsiaTheme="minorEastAsia"/>
          <w:sz w:val="22"/>
          <w:szCs w:val="22"/>
        </w:rPr>
        <w:t xml:space="preserve">and </w:t>
      </w:r>
      <w:r w:rsidR="00701D96">
        <w:rPr>
          <w:rFonts w:eastAsiaTheme="minorEastAsia"/>
          <w:sz w:val="22"/>
          <w:szCs w:val="22"/>
        </w:rPr>
        <w:t>no need to consider the co</w:t>
      </w:r>
      <w:r w:rsidR="00227F3B">
        <w:rPr>
          <w:rFonts w:eastAsiaTheme="minorEastAsia"/>
          <w:sz w:val="22"/>
          <w:szCs w:val="22"/>
        </w:rPr>
        <w:t>l</w:t>
      </w:r>
      <w:r w:rsidR="00701D96">
        <w:rPr>
          <w:rFonts w:eastAsiaTheme="minorEastAsia"/>
          <w:sz w:val="22"/>
          <w:szCs w:val="22"/>
        </w:rPr>
        <w:t>located TRPs for PRS</w:t>
      </w:r>
      <w:r w:rsidR="00227F3B">
        <w:rPr>
          <w:rFonts w:eastAsiaTheme="minorEastAsia"/>
          <w:sz w:val="22"/>
          <w:szCs w:val="22"/>
        </w:rPr>
        <w:t>/SRS</w:t>
      </w:r>
      <w:r w:rsidR="00701D96">
        <w:rPr>
          <w:rFonts w:eastAsiaTheme="minorEastAsia"/>
          <w:sz w:val="22"/>
          <w:szCs w:val="22"/>
        </w:rPr>
        <w:t xml:space="preserve"> CA</w:t>
      </w:r>
      <w:r>
        <w:rPr>
          <w:rFonts w:eastAsiaTheme="minorEastAsia"/>
          <w:sz w:val="22"/>
          <w:szCs w:val="22"/>
        </w:rPr>
        <w:t>.</w:t>
      </w:r>
      <w:r w:rsidR="00701D96">
        <w:rPr>
          <w:rFonts w:eastAsiaTheme="minorEastAsia"/>
          <w:sz w:val="22"/>
          <w:szCs w:val="22"/>
        </w:rPr>
        <w:t xml:space="preserve"> Besides, RAN4 has agreed that there is no need to discuss time alignment error (TAE) for single RF chain architecture.</w:t>
      </w:r>
      <w:r w:rsidR="008076A4">
        <w:rPr>
          <w:rFonts w:eastAsiaTheme="minorEastAsia"/>
          <w:sz w:val="22"/>
          <w:szCs w:val="22"/>
        </w:rPr>
        <w:t xml:space="preserve"> Thus, t</w:t>
      </w:r>
      <w:r w:rsidR="008076A4" w:rsidRPr="008076A4">
        <w:rPr>
          <w:rFonts w:eastAsiaTheme="minorEastAsia"/>
          <w:sz w:val="22"/>
          <w:szCs w:val="22"/>
        </w:rPr>
        <w:t xml:space="preserve">he subframe boundary are same for all CCs and </w:t>
      </w:r>
      <w:r w:rsidR="008076A4" w:rsidRPr="008076A4">
        <w:rPr>
          <w:sz w:val="22"/>
          <w:szCs w:val="22"/>
          <w:lang w:val="en-US" w:eastAsia="x-none"/>
        </w:rPr>
        <w:t>multiple PRS/SRS resources which can be used to determine the start of subframe can be from multiple intra-band CCs.</w:t>
      </w:r>
    </w:p>
    <w:p w14:paraId="401C33AE" w14:textId="74959587" w:rsidR="007B5271" w:rsidRDefault="0069262D" w:rsidP="005F08D5">
      <w:pPr>
        <w:spacing w:before="240"/>
        <w:jc w:val="both"/>
        <w:rPr>
          <w:rFonts w:eastAsiaTheme="minorEastAsia"/>
          <w:sz w:val="22"/>
          <w:szCs w:val="22"/>
        </w:rPr>
      </w:pPr>
      <w:r>
        <w:rPr>
          <w:rFonts w:eastAsiaTheme="minorEastAsia"/>
          <w:sz w:val="22"/>
          <w:szCs w:val="22"/>
        </w:rPr>
        <w:t xml:space="preserve">The RAN4 agreements </w:t>
      </w:r>
      <w:r w:rsidR="00717485">
        <w:rPr>
          <w:rFonts w:eastAsiaTheme="minorEastAsia"/>
          <w:sz w:val="22"/>
          <w:szCs w:val="22"/>
        </w:rPr>
        <w:t xml:space="preserve">during SI stage </w:t>
      </w:r>
      <w:r>
        <w:rPr>
          <w:rFonts w:eastAsiaTheme="minorEastAsia"/>
          <w:sz w:val="22"/>
          <w:szCs w:val="22"/>
        </w:rPr>
        <w:t>can be referred to as following</w:t>
      </w:r>
    </w:p>
    <w:p w14:paraId="429D59D9" w14:textId="248A6A48" w:rsidR="00717485" w:rsidRPr="00717485" w:rsidRDefault="00701D96" w:rsidP="00717485">
      <w:pPr>
        <w:spacing w:before="240"/>
        <w:rPr>
          <w:rFonts w:eastAsiaTheme="minorEastAsia"/>
          <w:b/>
          <w:sz w:val="22"/>
          <w:szCs w:val="22"/>
          <w:u w:val="single"/>
        </w:rPr>
      </w:pPr>
      <w:r>
        <w:rPr>
          <w:rFonts w:eastAsiaTheme="minorEastAsia"/>
          <w:b/>
          <w:sz w:val="22"/>
          <w:szCs w:val="22"/>
          <w:u w:val="single"/>
        </w:rPr>
        <w:t>RAN4#</w:t>
      </w:r>
      <w:r w:rsidR="00717485" w:rsidRPr="00717485">
        <w:rPr>
          <w:rFonts w:eastAsiaTheme="minorEastAsia"/>
          <w:b/>
          <w:sz w:val="22"/>
          <w:szCs w:val="22"/>
          <w:u w:val="single"/>
        </w:rPr>
        <w:t>10</w:t>
      </w:r>
      <w:r w:rsidR="00CD0199">
        <w:rPr>
          <w:rFonts w:eastAsiaTheme="minorEastAsia"/>
          <w:b/>
          <w:sz w:val="22"/>
          <w:szCs w:val="22"/>
          <w:u w:val="single"/>
        </w:rPr>
        <w:t>5</w:t>
      </w:r>
      <w:r w:rsidR="00556F47">
        <w:rPr>
          <w:rFonts w:eastAsiaTheme="minorEastAsia"/>
          <w:b/>
          <w:sz w:val="22"/>
          <w:szCs w:val="22"/>
          <w:u w:val="single"/>
        </w:rPr>
        <w:t xml:space="preserve"> RF session</w:t>
      </w:r>
    </w:p>
    <w:tbl>
      <w:tblPr>
        <w:tblStyle w:val="afff5"/>
        <w:tblW w:w="0" w:type="auto"/>
        <w:tblInd w:w="0" w:type="dxa"/>
        <w:tblLook w:val="04A0" w:firstRow="1" w:lastRow="0" w:firstColumn="1" w:lastColumn="0" w:noHBand="0" w:noVBand="1"/>
      </w:tblPr>
      <w:tblGrid>
        <w:gridCol w:w="9630"/>
      </w:tblGrid>
      <w:tr w:rsidR="00717485" w14:paraId="0FFADEC9" w14:textId="77777777" w:rsidTr="00717485">
        <w:tc>
          <w:tcPr>
            <w:tcW w:w="9630" w:type="dxa"/>
          </w:tcPr>
          <w:p w14:paraId="7E49EDEE" w14:textId="77777777" w:rsidR="00701D96" w:rsidRPr="00701D96" w:rsidRDefault="00701D96" w:rsidP="00701D96">
            <w:pPr>
              <w:spacing w:afterLines="50" w:after="120"/>
              <w:rPr>
                <w:rFonts w:ascii="Times New Roman" w:hAnsi="Times New Roman"/>
                <w:b/>
                <w:sz w:val="22"/>
                <w:lang w:eastAsia="zh-CN"/>
              </w:rPr>
            </w:pPr>
            <w:r w:rsidRPr="00AB4A60">
              <w:rPr>
                <w:rFonts w:ascii="Times New Roman" w:hAnsi="Times New Roman"/>
                <w:b/>
                <w:sz w:val="22"/>
                <w:highlight w:val="green"/>
                <w:lang w:eastAsia="zh-CN"/>
              </w:rPr>
              <w:t>Agreement:</w:t>
            </w:r>
          </w:p>
          <w:p w14:paraId="7539C216" w14:textId="77777777" w:rsidR="00701D96" w:rsidRPr="00701D96" w:rsidRDefault="00701D96" w:rsidP="00701D96">
            <w:pPr>
              <w:pStyle w:val="a3"/>
              <w:numPr>
                <w:ilvl w:val="0"/>
                <w:numId w:val="44"/>
              </w:numPr>
              <w:spacing w:line="240" w:lineRule="auto"/>
              <w:rPr>
                <w:rFonts w:ascii="Times New Roman" w:hAnsi="Times New Roman"/>
                <w:sz w:val="22"/>
              </w:rPr>
            </w:pPr>
            <w:r w:rsidRPr="00701D96">
              <w:rPr>
                <w:rFonts w:ascii="Times New Roman" w:hAnsi="Times New Roman"/>
                <w:sz w:val="22"/>
              </w:rPr>
              <w:t>No need to discuss TAE for single RF chain architecture</w:t>
            </w:r>
          </w:p>
          <w:p w14:paraId="440F814B" w14:textId="77777777" w:rsidR="00717485" w:rsidRPr="00701D96" w:rsidRDefault="00701D96" w:rsidP="00701D96">
            <w:pPr>
              <w:pStyle w:val="a3"/>
              <w:numPr>
                <w:ilvl w:val="1"/>
                <w:numId w:val="44"/>
              </w:numPr>
              <w:overflowPunct w:val="0"/>
              <w:autoSpaceDE w:val="0"/>
              <w:autoSpaceDN w:val="0"/>
              <w:adjustRightInd w:val="0"/>
              <w:spacing w:after="180" w:line="240" w:lineRule="auto"/>
              <w:textAlignment w:val="baseline"/>
              <w:rPr>
                <w:rFonts w:ascii="Times New Roman" w:hAnsi="Times New Roman"/>
                <w:sz w:val="22"/>
              </w:rPr>
            </w:pPr>
            <w:r w:rsidRPr="00701D96">
              <w:rPr>
                <w:rFonts w:ascii="Times New Roman" w:hAnsi="Times New Roman"/>
                <w:sz w:val="22"/>
              </w:rPr>
              <w:t>TAE refers to the TAE requirements across carriers in BS specification</w:t>
            </w:r>
          </w:p>
          <w:p w14:paraId="08408F49" w14:textId="77777777" w:rsidR="00701D96" w:rsidRPr="00701D96" w:rsidRDefault="00701D96" w:rsidP="00701D96">
            <w:pPr>
              <w:spacing w:afterLines="50" w:after="120"/>
              <w:rPr>
                <w:rFonts w:ascii="Times New Roman" w:hAnsi="Times New Roman"/>
                <w:bCs/>
                <w:sz w:val="22"/>
                <w:lang w:eastAsia="zh-CN"/>
              </w:rPr>
            </w:pPr>
            <w:r w:rsidRPr="00AB4A60">
              <w:rPr>
                <w:rFonts w:ascii="Times New Roman" w:hAnsi="Times New Roman"/>
                <w:b/>
                <w:sz w:val="22"/>
                <w:highlight w:val="green"/>
                <w:lang w:eastAsia="zh-CN"/>
              </w:rPr>
              <w:t>Agreement:</w:t>
            </w:r>
          </w:p>
          <w:p w14:paraId="2FC5A9BB" w14:textId="77777777" w:rsidR="00701D96" w:rsidRPr="00701D96" w:rsidRDefault="00701D96" w:rsidP="00701D96">
            <w:pPr>
              <w:pStyle w:val="a3"/>
              <w:numPr>
                <w:ilvl w:val="0"/>
                <w:numId w:val="44"/>
              </w:numPr>
              <w:overflowPunct w:val="0"/>
              <w:autoSpaceDE w:val="0"/>
              <w:autoSpaceDN w:val="0"/>
              <w:adjustRightInd w:val="0"/>
              <w:spacing w:after="180" w:line="240" w:lineRule="auto"/>
              <w:textAlignment w:val="baseline"/>
              <w:rPr>
                <w:rFonts w:ascii="Times New Roman" w:hAnsi="Times New Roman"/>
                <w:sz w:val="22"/>
              </w:rPr>
            </w:pPr>
            <w:r w:rsidRPr="00701D96">
              <w:rPr>
                <w:rFonts w:ascii="Times New Roman" w:hAnsi="Times New Roman"/>
                <w:sz w:val="22"/>
              </w:rPr>
              <w:t xml:space="preserve">PRS/SRS bandwidth aggregation for intra-band contiguous carrier is feasible for single chain Tx/Rx architectures at both the UE and </w:t>
            </w:r>
            <w:proofErr w:type="spellStart"/>
            <w:r w:rsidRPr="00701D96">
              <w:rPr>
                <w:rFonts w:ascii="Times New Roman" w:hAnsi="Times New Roman"/>
                <w:sz w:val="22"/>
              </w:rPr>
              <w:t>gNB</w:t>
            </w:r>
            <w:proofErr w:type="spellEnd"/>
          </w:p>
          <w:p w14:paraId="4D0D25FA" w14:textId="77777777" w:rsidR="00701D96" w:rsidRPr="00701D96" w:rsidRDefault="00701D96" w:rsidP="00701D96">
            <w:pPr>
              <w:pStyle w:val="a3"/>
              <w:numPr>
                <w:ilvl w:val="0"/>
                <w:numId w:val="44"/>
              </w:numPr>
              <w:overflowPunct w:val="0"/>
              <w:autoSpaceDE w:val="0"/>
              <w:autoSpaceDN w:val="0"/>
              <w:adjustRightInd w:val="0"/>
              <w:spacing w:after="180" w:line="240" w:lineRule="auto"/>
              <w:textAlignment w:val="baseline"/>
              <w:rPr>
                <w:rFonts w:ascii="Times New Roman" w:hAnsi="Times New Roman"/>
                <w:sz w:val="22"/>
              </w:rPr>
            </w:pPr>
            <w:r w:rsidRPr="00701D96">
              <w:rPr>
                <w:rFonts w:ascii="Times New Roman" w:hAnsi="Times New Roman"/>
                <w:sz w:val="22"/>
              </w:rPr>
              <w:t>The assumption for a single-chain Tx architecture is that PRS/SRS resources to be aggregated are transmitted from a single Tx antenna</w:t>
            </w:r>
          </w:p>
          <w:p w14:paraId="16748ABB" w14:textId="5B154C40" w:rsidR="00701D96" w:rsidRPr="00701D96" w:rsidRDefault="00701D96" w:rsidP="00701D96">
            <w:pPr>
              <w:pStyle w:val="a3"/>
              <w:numPr>
                <w:ilvl w:val="1"/>
                <w:numId w:val="44"/>
              </w:numPr>
              <w:overflowPunct w:val="0"/>
              <w:autoSpaceDE w:val="0"/>
              <w:autoSpaceDN w:val="0"/>
              <w:adjustRightInd w:val="0"/>
              <w:spacing w:after="180" w:line="240" w:lineRule="auto"/>
              <w:textAlignment w:val="baseline"/>
            </w:pPr>
            <w:r w:rsidRPr="00701D96">
              <w:rPr>
                <w:rFonts w:ascii="Times New Roman" w:hAnsi="Times New Roman"/>
                <w:sz w:val="22"/>
              </w:rPr>
              <w:t>Single chain Tx architecture means the single RF chain with single antenna</w:t>
            </w:r>
          </w:p>
        </w:tc>
      </w:tr>
    </w:tbl>
    <w:p w14:paraId="0296F7CE" w14:textId="1E740531" w:rsidR="0069262D" w:rsidRPr="00556F47" w:rsidRDefault="00556F47" w:rsidP="005F08D5">
      <w:pPr>
        <w:spacing w:before="240"/>
        <w:jc w:val="both"/>
        <w:rPr>
          <w:rFonts w:eastAsiaTheme="minorEastAsia"/>
          <w:b/>
          <w:sz w:val="22"/>
          <w:szCs w:val="22"/>
          <w:u w:val="single"/>
        </w:rPr>
      </w:pPr>
      <w:r w:rsidRPr="00556F47">
        <w:rPr>
          <w:rFonts w:eastAsiaTheme="minorEastAsia"/>
          <w:b/>
          <w:sz w:val="22"/>
          <w:szCs w:val="22"/>
          <w:u w:val="single"/>
        </w:rPr>
        <w:t>RAN4#105 RRM session</w:t>
      </w:r>
    </w:p>
    <w:tbl>
      <w:tblPr>
        <w:tblStyle w:val="afff5"/>
        <w:tblW w:w="0" w:type="auto"/>
        <w:tblInd w:w="0" w:type="dxa"/>
        <w:tblLook w:val="04A0" w:firstRow="1" w:lastRow="0" w:firstColumn="1" w:lastColumn="0" w:noHBand="0" w:noVBand="1"/>
      </w:tblPr>
      <w:tblGrid>
        <w:gridCol w:w="9630"/>
      </w:tblGrid>
      <w:tr w:rsidR="00717485" w14:paraId="4E0BA927" w14:textId="77777777" w:rsidTr="00717485">
        <w:tc>
          <w:tcPr>
            <w:tcW w:w="9630" w:type="dxa"/>
          </w:tcPr>
          <w:p w14:paraId="757E30DB" w14:textId="77777777" w:rsidR="00F865D0" w:rsidRPr="00F865D0" w:rsidRDefault="00F865D0" w:rsidP="00F865D0">
            <w:pPr>
              <w:rPr>
                <w:rFonts w:ascii="Times New Roman" w:eastAsiaTheme="minorEastAsia" w:hAnsi="Times New Roman"/>
                <w:i/>
                <w:sz w:val="22"/>
                <w:szCs w:val="22"/>
                <w:lang w:val="en-US" w:eastAsia="zh-CN"/>
              </w:rPr>
            </w:pPr>
            <w:r w:rsidRPr="00AB4A60">
              <w:rPr>
                <w:rFonts w:ascii="Times New Roman" w:eastAsiaTheme="minorEastAsia" w:hAnsi="Times New Roman"/>
                <w:b/>
                <w:bCs/>
                <w:iCs/>
                <w:sz w:val="22"/>
                <w:szCs w:val="22"/>
                <w:highlight w:val="green"/>
                <w:u w:val="single"/>
                <w:lang w:val="en-US" w:eastAsia="zh-CN"/>
              </w:rPr>
              <w:t>Agreements</w:t>
            </w:r>
            <w:r w:rsidRPr="00AB4A60">
              <w:rPr>
                <w:rFonts w:ascii="Times New Roman" w:eastAsiaTheme="minorEastAsia" w:hAnsi="Times New Roman"/>
                <w:i/>
                <w:sz w:val="22"/>
                <w:szCs w:val="22"/>
                <w:highlight w:val="green"/>
                <w:lang w:val="en-US" w:eastAsia="zh-CN"/>
              </w:rPr>
              <w:t>:</w:t>
            </w:r>
          </w:p>
          <w:p w14:paraId="0525498F" w14:textId="77777777" w:rsidR="00F865D0" w:rsidRPr="00F865D0" w:rsidRDefault="00F865D0" w:rsidP="00F865D0">
            <w:pPr>
              <w:pStyle w:val="a3"/>
              <w:numPr>
                <w:ilvl w:val="0"/>
                <w:numId w:val="45"/>
              </w:numPr>
              <w:rPr>
                <w:rFonts w:ascii="Times New Roman" w:hAnsi="Times New Roman"/>
                <w:sz w:val="22"/>
                <w:szCs w:val="22"/>
              </w:rPr>
            </w:pPr>
            <w:r w:rsidRPr="00F865D0">
              <w:rPr>
                <w:rFonts w:ascii="Times New Roman" w:eastAsia="Times New Roman" w:hAnsi="Times New Roman"/>
                <w:sz w:val="22"/>
                <w:szCs w:val="22"/>
              </w:rPr>
              <w:t>Focus on same TRP and de-prioritize collocated TRPs for PRS/SRS CA.</w:t>
            </w:r>
          </w:p>
          <w:p w14:paraId="2CAEEECB" w14:textId="4FC0EDCF" w:rsidR="00717485" w:rsidRPr="00F865D0" w:rsidRDefault="00F865D0" w:rsidP="00F865D0">
            <w:pPr>
              <w:pStyle w:val="a3"/>
              <w:numPr>
                <w:ilvl w:val="1"/>
                <w:numId w:val="45"/>
              </w:numPr>
              <w:rPr>
                <w:rFonts w:ascii="Times New Roman" w:hAnsi="Times New Roman"/>
              </w:rPr>
            </w:pPr>
            <w:r w:rsidRPr="00F865D0">
              <w:rPr>
                <w:rFonts w:ascii="Times New Roman" w:eastAsia="Times New Roman" w:hAnsi="Times New Roman"/>
                <w:sz w:val="22"/>
                <w:szCs w:val="22"/>
              </w:rPr>
              <w:t>PRS resources from different PFLs to be aggregated are transmitted by the same TRP and associated with a common Antenna Reference Point (ARP)</w:t>
            </w:r>
          </w:p>
        </w:tc>
      </w:tr>
    </w:tbl>
    <w:p w14:paraId="33B00BD8" w14:textId="18BD01C3" w:rsidR="00AB4A60" w:rsidRDefault="008076A4" w:rsidP="005F08D5">
      <w:pPr>
        <w:spacing w:before="240"/>
        <w:jc w:val="both"/>
        <w:rPr>
          <w:rFonts w:eastAsiaTheme="minorEastAsia"/>
          <w:sz w:val="22"/>
          <w:szCs w:val="22"/>
        </w:rPr>
      </w:pPr>
      <w:r>
        <w:rPr>
          <w:rFonts w:eastAsiaTheme="minorEastAsia"/>
          <w:sz w:val="22"/>
          <w:szCs w:val="22"/>
        </w:rPr>
        <w:t xml:space="preserve">In addition, in TS 38.215, the </w:t>
      </w:r>
      <w:r w:rsidR="00227F3B">
        <w:rPr>
          <w:rFonts w:eastAsiaTheme="minorEastAsia"/>
          <w:sz w:val="22"/>
          <w:szCs w:val="22"/>
        </w:rPr>
        <w:t xml:space="preserve">legacy </w:t>
      </w:r>
      <w:r>
        <w:rPr>
          <w:rFonts w:eastAsiaTheme="minorEastAsia"/>
          <w:sz w:val="22"/>
          <w:szCs w:val="22"/>
        </w:rPr>
        <w:t xml:space="preserve">definition of DL RSTD, UL RTOA, UE Rx-Tx time difference, </w:t>
      </w:r>
      <w:proofErr w:type="spellStart"/>
      <w:r>
        <w:rPr>
          <w:rFonts w:eastAsiaTheme="minorEastAsia"/>
          <w:sz w:val="22"/>
          <w:szCs w:val="22"/>
        </w:rPr>
        <w:t>gNB</w:t>
      </w:r>
      <w:proofErr w:type="spellEnd"/>
      <w:r>
        <w:rPr>
          <w:rFonts w:eastAsiaTheme="minorEastAsia"/>
          <w:sz w:val="22"/>
          <w:szCs w:val="22"/>
        </w:rPr>
        <w:t xml:space="preserve"> Rx-Tx time difference implies </w:t>
      </w:r>
      <w:r w:rsidR="00227F3B">
        <w:rPr>
          <w:rFonts w:eastAsiaTheme="minorEastAsia"/>
          <w:sz w:val="22"/>
          <w:szCs w:val="22"/>
        </w:rPr>
        <w:t>P</w:t>
      </w:r>
      <w:r w:rsidR="00D51D78">
        <w:rPr>
          <w:rFonts w:eastAsiaTheme="minorEastAsia"/>
          <w:sz w:val="22"/>
          <w:szCs w:val="22"/>
        </w:rPr>
        <w:t>RS</w:t>
      </w:r>
      <w:r w:rsidR="00227F3B">
        <w:rPr>
          <w:rFonts w:eastAsiaTheme="minorEastAsia"/>
          <w:sz w:val="22"/>
          <w:szCs w:val="22"/>
        </w:rPr>
        <w:t>/SRS</w:t>
      </w:r>
      <w:r w:rsidR="00D51D78">
        <w:rPr>
          <w:rFonts w:eastAsiaTheme="minorEastAsia"/>
          <w:sz w:val="22"/>
          <w:szCs w:val="22"/>
        </w:rPr>
        <w:t xml:space="preserve"> are transmitted/received from/by a single TP/RP/TRP, as </w:t>
      </w:r>
      <w:r w:rsidR="00AB4A60">
        <w:rPr>
          <w:rFonts w:eastAsiaTheme="minorEastAsia"/>
          <w:sz w:val="22"/>
          <w:szCs w:val="22"/>
        </w:rPr>
        <w:t>shown</w:t>
      </w:r>
      <w:r w:rsidR="00D51D78">
        <w:rPr>
          <w:rFonts w:eastAsiaTheme="minorEastAsia"/>
          <w:sz w:val="22"/>
          <w:szCs w:val="22"/>
        </w:rPr>
        <w:t xml:space="preserve"> in </w:t>
      </w:r>
      <w:r w:rsidR="00AB4A60">
        <w:rPr>
          <w:rFonts w:eastAsiaTheme="minorEastAsia"/>
          <w:sz w:val="22"/>
          <w:szCs w:val="22"/>
        </w:rPr>
        <w:t>the following Table 1-4</w:t>
      </w:r>
      <w:r w:rsidR="00D51D78">
        <w:rPr>
          <w:rFonts w:eastAsiaTheme="minorEastAsia"/>
          <w:sz w:val="22"/>
          <w:szCs w:val="22"/>
        </w:rPr>
        <w:t>. Thus, it is unnecessary to consider the co</w:t>
      </w:r>
      <w:r w:rsidR="00227F3B">
        <w:rPr>
          <w:rFonts w:eastAsiaTheme="minorEastAsia"/>
          <w:sz w:val="22"/>
          <w:szCs w:val="22"/>
        </w:rPr>
        <w:t>l</w:t>
      </w:r>
      <w:r w:rsidR="00D51D78">
        <w:rPr>
          <w:rFonts w:eastAsiaTheme="minorEastAsia"/>
          <w:sz w:val="22"/>
          <w:szCs w:val="22"/>
        </w:rPr>
        <w:t xml:space="preserve">located carriers for the definition of </w:t>
      </w:r>
      <w:r w:rsidR="00D51D78" w:rsidRPr="00D51D78">
        <w:rPr>
          <w:rFonts w:eastAsiaTheme="minorEastAsia"/>
          <w:sz w:val="22"/>
          <w:szCs w:val="22"/>
        </w:rPr>
        <w:t>positioning measurements</w:t>
      </w:r>
      <w:r w:rsidR="00227F3B">
        <w:rPr>
          <w:rFonts w:eastAsiaTheme="minorEastAsia"/>
          <w:sz w:val="22"/>
          <w:szCs w:val="22"/>
        </w:rPr>
        <w:t xml:space="preserve">, which means the legacy definition can be reused </w:t>
      </w:r>
      <w:r w:rsidR="00227F3B" w:rsidRPr="00D51D78">
        <w:rPr>
          <w:rFonts w:eastAsiaTheme="minorEastAsia"/>
          <w:sz w:val="22"/>
          <w:szCs w:val="22"/>
        </w:rPr>
        <w:t>for the feature of the PRS and SRS bandwidth aggregation</w:t>
      </w:r>
      <w:r w:rsidR="00D51D78" w:rsidRPr="00D51D78">
        <w:rPr>
          <w:rFonts w:eastAsiaTheme="minorEastAsia"/>
          <w:sz w:val="22"/>
          <w:szCs w:val="22"/>
        </w:rPr>
        <w:t>.</w:t>
      </w:r>
    </w:p>
    <w:p w14:paraId="7762190C" w14:textId="77777777" w:rsidR="00AB4A60" w:rsidRDefault="00AB4A60" w:rsidP="005F08D5">
      <w:pPr>
        <w:spacing w:before="240"/>
        <w:jc w:val="both"/>
        <w:rPr>
          <w:rFonts w:eastAsiaTheme="minorEastAsia"/>
          <w:sz w:val="22"/>
          <w:szCs w:val="22"/>
        </w:rPr>
      </w:pPr>
    </w:p>
    <w:p w14:paraId="61EFCF63" w14:textId="1150E2CB" w:rsidR="00AB4A60" w:rsidRPr="00AB4A60" w:rsidRDefault="00AB4A60" w:rsidP="00AB4A60">
      <w:pPr>
        <w:pStyle w:val="aff"/>
        <w:keepNext/>
        <w:jc w:val="center"/>
        <w:rPr>
          <w:i w:val="0"/>
          <w:sz w:val="22"/>
          <w:szCs w:val="22"/>
        </w:rPr>
      </w:pPr>
      <w:r w:rsidRPr="00AB4A60">
        <w:rPr>
          <w:i w:val="0"/>
          <w:sz w:val="22"/>
          <w:szCs w:val="22"/>
        </w:rPr>
        <w:lastRenderedPageBreak/>
        <w:t xml:space="preserve">Table </w:t>
      </w:r>
      <w:r w:rsidRPr="00AB4A60">
        <w:rPr>
          <w:i w:val="0"/>
          <w:sz w:val="22"/>
          <w:szCs w:val="22"/>
        </w:rPr>
        <w:fldChar w:fldCharType="begin"/>
      </w:r>
      <w:r w:rsidRPr="00AB4A60">
        <w:rPr>
          <w:i w:val="0"/>
          <w:sz w:val="22"/>
          <w:szCs w:val="22"/>
        </w:rPr>
        <w:instrText xml:space="preserve"> SEQ Table \* ARABIC </w:instrText>
      </w:r>
      <w:r w:rsidRPr="00AB4A60">
        <w:rPr>
          <w:i w:val="0"/>
          <w:sz w:val="22"/>
          <w:szCs w:val="22"/>
        </w:rPr>
        <w:fldChar w:fldCharType="separate"/>
      </w:r>
      <w:r>
        <w:rPr>
          <w:i w:val="0"/>
          <w:noProof/>
          <w:sz w:val="22"/>
          <w:szCs w:val="22"/>
        </w:rPr>
        <w:t>1</w:t>
      </w:r>
      <w:r w:rsidRPr="00AB4A60">
        <w:rPr>
          <w:i w:val="0"/>
          <w:sz w:val="22"/>
          <w:szCs w:val="22"/>
        </w:rPr>
        <w:fldChar w:fldCharType="end"/>
      </w:r>
      <w:r w:rsidRPr="00AB4A60">
        <w:rPr>
          <w:i w:val="0"/>
          <w:sz w:val="22"/>
          <w:szCs w:val="22"/>
        </w:rPr>
        <w:t xml:space="preserve"> DL RSTD</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51D78" w14:paraId="1E18B09A" w14:textId="77777777" w:rsidTr="001D49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FE1821" w14:textId="77777777" w:rsidR="00D51D78" w:rsidRDefault="00D51D78" w:rsidP="001D4933">
            <w:pPr>
              <w:pStyle w:val="TAL0"/>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F069FB" w14:textId="77777777" w:rsidR="00D51D78" w:rsidRPr="0008185D" w:rsidRDefault="00D51D78" w:rsidP="001D4933">
            <w:pPr>
              <w:pStyle w:val="TAL0"/>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sidRPr="00D51D78">
              <w:rPr>
                <w:szCs w:val="18"/>
                <w:highlight w:val="yellow"/>
                <w:lang w:eastAsia="en-GB"/>
              </w:rPr>
              <w:t xml:space="preserve">the </w:t>
            </w:r>
            <w:r w:rsidRPr="00D51D78">
              <w:rPr>
                <w:szCs w:val="18"/>
                <w:highlight w:val="yellow"/>
                <w:lang w:val="en-IN" w:eastAsia="en-GB"/>
              </w:rPr>
              <w:t>Transmission Point (TP) [18</w:t>
            </w:r>
            <w:r w:rsidRPr="00227F3B">
              <w:rPr>
                <w:szCs w:val="18"/>
                <w:highlight w:val="yellow"/>
                <w:lang w:val="en-IN" w:eastAsia="en-GB"/>
              </w:rPr>
              <w:t>]</w:t>
            </w:r>
            <w:r w:rsidRPr="00227F3B">
              <w:rPr>
                <w:szCs w:val="18"/>
                <w:highlight w:val="yellow"/>
                <w:lang w:eastAsia="en-GB"/>
              </w:rPr>
              <w:t xml:space="preserve"> </w:t>
            </w:r>
            <w:r w:rsidRPr="00227F3B">
              <w:rPr>
                <w:i/>
                <w:szCs w:val="18"/>
                <w:highlight w:val="yellow"/>
                <w:lang w:eastAsia="en-GB"/>
              </w:rPr>
              <w:t>j</w:t>
            </w:r>
            <w:r w:rsidRPr="00227F3B">
              <w:rPr>
                <w:szCs w:val="18"/>
                <w:highlight w:val="yellow"/>
                <w:lang w:eastAsia="en-GB"/>
              </w:rPr>
              <w:t xml:space="preserve"> and the reference TP </w:t>
            </w:r>
            <w:proofErr w:type="spellStart"/>
            <w:r w:rsidRPr="00227F3B">
              <w:rPr>
                <w:i/>
                <w:szCs w:val="18"/>
                <w:highlight w:val="yellow"/>
                <w:lang w:eastAsia="en-GB"/>
              </w:rPr>
              <w:t>i</w:t>
            </w:r>
            <w:proofErr w:type="spellEnd"/>
            <w:r w:rsidRPr="00227F3B">
              <w:rPr>
                <w:szCs w:val="18"/>
                <w:highlight w:val="yellow"/>
                <w:lang w:eastAsia="en-GB"/>
              </w:rPr>
              <w:t>,</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1F1E87F7" w14:textId="77777777" w:rsidR="00D51D78" w:rsidRPr="0008185D" w:rsidRDefault="00D51D78" w:rsidP="001D4933">
            <w:pPr>
              <w:pStyle w:val="TAL0"/>
              <w:rPr>
                <w:szCs w:val="18"/>
                <w:lang w:eastAsia="en-GB"/>
              </w:rPr>
            </w:pPr>
          </w:p>
          <w:p w14:paraId="7152BE75" w14:textId="77777777" w:rsidR="00D51D78" w:rsidRPr="0008185D" w:rsidRDefault="00D51D78" w:rsidP="001D4933">
            <w:pPr>
              <w:pStyle w:val="TAL0"/>
              <w:rPr>
                <w:szCs w:val="18"/>
                <w:lang w:eastAsia="en-GB"/>
              </w:rPr>
            </w:pPr>
            <w:r>
              <w:rPr>
                <w:szCs w:val="18"/>
                <w:lang w:eastAsia="en-GB"/>
              </w:rPr>
              <w:t>Where:</w:t>
            </w:r>
          </w:p>
          <w:p w14:paraId="0E618365" w14:textId="77777777" w:rsidR="00D51D78" w:rsidRPr="0008185D" w:rsidRDefault="00D51D78" w:rsidP="001D4933">
            <w:pPr>
              <w:pStyle w:val="TAL0"/>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4DFA7AF4" w14:textId="77777777" w:rsidR="00D51D78" w:rsidRPr="0008185D" w:rsidRDefault="00D51D78" w:rsidP="001D4933">
            <w:pPr>
              <w:pStyle w:val="TAL0"/>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proofErr w:type="spellStart"/>
            <w:r w:rsidRPr="00313B20">
              <w:rPr>
                <w:i/>
                <w:szCs w:val="18"/>
                <w:lang w:eastAsia="en-GB"/>
              </w:rPr>
              <w:t>i</w:t>
            </w:r>
            <w:proofErr w:type="spellEnd"/>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D4BC480" w14:textId="77777777" w:rsidR="00D51D78" w:rsidRDefault="00D51D78" w:rsidP="001D4933">
            <w:pPr>
              <w:pStyle w:val="TAL0"/>
              <w:rPr>
                <w:szCs w:val="18"/>
                <w:lang w:eastAsia="en-GB"/>
              </w:rPr>
            </w:pPr>
          </w:p>
          <w:p w14:paraId="7EBE1E84" w14:textId="77777777" w:rsidR="00D51D78" w:rsidRPr="007A1A63" w:rsidRDefault="00D51D78" w:rsidP="001D4933">
            <w:pPr>
              <w:pStyle w:val="TAL0"/>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5EA59ABF" w14:textId="77777777" w:rsidR="00D51D78" w:rsidRPr="0008185D" w:rsidRDefault="00D51D78" w:rsidP="001D4933">
            <w:pPr>
              <w:pStyle w:val="TAL0"/>
              <w:rPr>
                <w:szCs w:val="18"/>
                <w:lang w:eastAsia="en-GB"/>
              </w:rPr>
            </w:pPr>
          </w:p>
          <w:p w14:paraId="122E87B4" w14:textId="77777777" w:rsidR="00D51D78" w:rsidRPr="0008185D" w:rsidRDefault="00D51D78" w:rsidP="001D4933">
            <w:pPr>
              <w:pStyle w:val="TAL0"/>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D51D78" w14:paraId="5C4B2239" w14:textId="77777777" w:rsidTr="001D49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3BBDDE" w14:textId="77777777" w:rsidR="00D51D78" w:rsidRDefault="00D51D78" w:rsidP="001D4933">
            <w:pPr>
              <w:pStyle w:val="TAL0"/>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2EFB0C8" w14:textId="77777777" w:rsidR="00D51D78" w:rsidRDefault="00D51D78" w:rsidP="001D4933">
            <w:pPr>
              <w:pStyle w:val="TAL0"/>
              <w:rPr>
                <w:szCs w:val="18"/>
                <w:lang w:eastAsia="en-GB"/>
              </w:rPr>
            </w:pPr>
            <w:r w:rsidRPr="0008185D">
              <w:rPr>
                <w:szCs w:val="18"/>
                <w:lang w:eastAsia="en-GB"/>
              </w:rPr>
              <w:t>RRC_CONNECTED</w:t>
            </w:r>
            <w:r>
              <w:rPr>
                <w:szCs w:val="18"/>
                <w:lang w:eastAsia="en-GB"/>
              </w:rPr>
              <w:t>,</w:t>
            </w:r>
          </w:p>
          <w:p w14:paraId="705DDF44" w14:textId="77777777" w:rsidR="00D51D78" w:rsidRPr="0008185D" w:rsidRDefault="00D51D78" w:rsidP="001D4933">
            <w:pPr>
              <w:pStyle w:val="TAL0"/>
              <w:rPr>
                <w:szCs w:val="18"/>
                <w:lang w:eastAsia="en-GB"/>
              </w:rPr>
            </w:pPr>
            <w:r w:rsidRPr="00AA2F5B">
              <w:rPr>
                <w:lang w:val="en-US" w:eastAsia="x-none"/>
              </w:rPr>
              <w:t>RRC_INACTIVE</w:t>
            </w:r>
          </w:p>
        </w:tc>
      </w:tr>
    </w:tbl>
    <w:p w14:paraId="461A0A07" w14:textId="6AB1DE10" w:rsidR="00D51D78" w:rsidRDefault="00D51D78" w:rsidP="005F08D5">
      <w:pPr>
        <w:spacing w:before="240"/>
        <w:jc w:val="both"/>
        <w:rPr>
          <w:rFonts w:eastAsiaTheme="minorEastAsia"/>
          <w:sz w:val="22"/>
          <w:szCs w:val="22"/>
        </w:rPr>
      </w:pPr>
    </w:p>
    <w:p w14:paraId="670DE8BC" w14:textId="358E46F8" w:rsidR="00AB4A60" w:rsidRPr="00AB4A60" w:rsidRDefault="00AB4A60" w:rsidP="00AB4A60">
      <w:pPr>
        <w:pStyle w:val="aff"/>
        <w:keepNext/>
        <w:jc w:val="center"/>
        <w:rPr>
          <w:i w:val="0"/>
          <w:sz w:val="22"/>
          <w:szCs w:val="22"/>
        </w:rPr>
      </w:pPr>
      <w:r w:rsidRPr="00AB4A60">
        <w:rPr>
          <w:i w:val="0"/>
          <w:sz w:val="22"/>
          <w:szCs w:val="22"/>
        </w:rPr>
        <w:t xml:space="preserve">Table </w:t>
      </w:r>
      <w:r w:rsidRPr="00AB4A60">
        <w:rPr>
          <w:i w:val="0"/>
          <w:sz w:val="22"/>
          <w:szCs w:val="22"/>
        </w:rPr>
        <w:fldChar w:fldCharType="begin"/>
      </w:r>
      <w:r w:rsidRPr="00AB4A60">
        <w:rPr>
          <w:i w:val="0"/>
          <w:sz w:val="22"/>
          <w:szCs w:val="22"/>
        </w:rPr>
        <w:instrText xml:space="preserve"> SEQ Table \* ARABIC </w:instrText>
      </w:r>
      <w:r w:rsidRPr="00AB4A60">
        <w:rPr>
          <w:i w:val="0"/>
          <w:sz w:val="22"/>
          <w:szCs w:val="22"/>
        </w:rPr>
        <w:fldChar w:fldCharType="separate"/>
      </w:r>
      <w:r>
        <w:rPr>
          <w:i w:val="0"/>
          <w:noProof/>
          <w:sz w:val="22"/>
          <w:szCs w:val="22"/>
        </w:rPr>
        <w:t>2</w:t>
      </w:r>
      <w:r w:rsidRPr="00AB4A60">
        <w:rPr>
          <w:i w:val="0"/>
          <w:sz w:val="22"/>
          <w:szCs w:val="22"/>
        </w:rPr>
        <w:fldChar w:fldCharType="end"/>
      </w:r>
      <w:r w:rsidRPr="00AB4A60">
        <w:rPr>
          <w:i w:val="0"/>
          <w:sz w:val="22"/>
          <w:szCs w:val="22"/>
        </w:rPr>
        <w:t xml:space="preserve"> UE Rx – Tx time difference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51D78" w14:paraId="213E87FC" w14:textId="77777777" w:rsidTr="001D49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1583A6" w14:textId="77777777" w:rsidR="00D51D78" w:rsidRDefault="00D51D78" w:rsidP="001D4933">
            <w:pPr>
              <w:pStyle w:val="TAL0"/>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0685B30" w14:textId="77777777" w:rsidR="00D51D78" w:rsidRPr="0008185D" w:rsidRDefault="00D51D78" w:rsidP="001D4933">
            <w:pPr>
              <w:pStyle w:val="TAL0"/>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0E7EF8DD" w14:textId="77777777" w:rsidR="00D51D78" w:rsidRPr="0008185D" w:rsidRDefault="00D51D78" w:rsidP="001D4933">
            <w:pPr>
              <w:pStyle w:val="TAL0"/>
              <w:rPr>
                <w:szCs w:val="18"/>
                <w:lang w:eastAsia="en-GB"/>
              </w:rPr>
            </w:pPr>
          </w:p>
          <w:p w14:paraId="381DE125" w14:textId="77777777" w:rsidR="00D51D78" w:rsidRPr="0008185D" w:rsidRDefault="00D51D78" w:rsidP="001D4933">
            <w:pPr>
              <w:pStyle w:val="TAL0"/>
              <w:rPr>
                <w:szCs w:val="18"/>
                <w:lang w:eastAsia="en-GB"/>
              </w:rPr>
            </w:pPr>
            <w:r w:rsidRPr="0008185D">
              <w:rPr>
                <w:szCs w:val="18"/>
                <w:lang w:eastAsia="en-GB"/>
              </w:rPr>
              <w:t>Where:</w:t>
            </w:r>
          </w:p>
          <w:p w14:paraId="6D531E62" w14:textId="77777777" w:rsidR="00D51D78" w:rsidRPr="006F3AE1" w:rsidRDefault="00D51D78" w:rsidP="001D4933">
            <w:pPr>
              <w:pStyle w:val="TAL0"/>
              <w:rPr>
                <w:lang w:val="en-US" w:eastAsia="en-GB"/>
              </w:rPr>
            </w:pPr>
            <w:r w:rsidRPr="006F3AE1">
              <w:rPr>
                <w:lang w:eastAsia="en-GB"/>
              </w:rPr>
              <w:t>T</w:t>
            </w:r>
            <w:r w:rsidRPr="006F3AE1">
              <w:rPr>
                <w:vertAlign w:val="subscript"/>
                <w:lang w:eastAsia="en-GB"/>
              </w:rPr>
              <w:t>UE-RX</w:t>
            </w:r>
            <w:r w:rsidRPr="006F3AE1">
              <w:rPr>
                <w:lang w:eastAsia="en-GB"/>
              </w:rPr>
              <w:t xml:space="preserve"> is the UE </w:t>
            </w:r>
            <w:r w:rsidRPr="00227F3B">
              <w:rPr>
                <w:highlight w:val="yellow"/>
                <w:lang w:eastAsia="en-GB"/>
              </w:rPr>
              <w:t>received timing of downlink subframe #</w:t>
            </w:r>
            <w:proofErr w:type="spellStart"/>
            <w:r w:rsidRPr="00227F3B">
              <w:rPr>
                <w:i/>
                <w:highlight w:val="yellow"/>
                <w:lang w:eastAsia="en-GB"/>
              </w:rPr>
              <w:t>i</w:t>
            </w:r>
            <w:proofErr w:type="spellEnd"/>
            <w:r w:rsidRPr="00227F3B">
              <w:rPr>
                <w:highlight w:val="yellow"/>
                <w:lang w:eastAsia="en-GB"/>
              </w:rPr>
              <w:t xml:space="preserve"> from a </w:t>
            </w:r>
            <w:r w:rsidRPr="00227F3B">
              <w:rPr>
                <w:szCs w:val="18"/>
                <w:highlight w:val="yellow"/>
                <w:lang w:val="en-IN" w:eastAsia="en-GB"/>
              </w:rPr>
              <w:t xml:space="preserve">Transmission </w:t>
            </w:r>
            <w:r w:rsidRPr="00D51D78">
              <w:rPr>
                <w:szCs w:val="18"/>
                <w:highlight w:val="yellow"/>
                <w:lang w:val="en-IN" w:eastAsia="en-GB"/>
              </w:rPr>
              <w:t>Point (TP)</w:t>
            </w:r>
            <w:r>
              <w:rPr>
                <w:szCs w:val="18"/>
                <w:lang w:val="en-IN" w:eastAsia="en-GB"/>
              </w:rPr>
              <w:t xml:space="preserve"> [18]</w:t>
            </w:r>
            <w:r w:rsidRPr="006F3AE1">
              <w:rPr>
                <w:lang w:eastAsia="en-GB"/>
              </w:rPr>
              <w:t>, defined by the first detected path in time.</w:t>
            </w:r>
          </w:p>
          <w:p w14:paraId="28C17C8E" w14:textId="77777777" w:rsidR="00D51D78" w:rsidRPr="006F3AE1" w:rsidRDefault="00D51D78" w:rsidP="001D4933">
            <w:pPr>
              <w:pStyle w:val="TAL0"/>
              <w:rPr>
                <w:lang w:eastAsia="en-GB"/>
              </w:rPr>
            </w:pPr>
            <w:r w:rsidRPr="006F3AE1">
              <w:rPr>
                <w:lang w:eastAsia="en-GB"/>
              </w:rPr>
              <w:t>T</w:t>
            </w:r>
            <w:r w:rsidRPr="006F3AE1">
              <w:rPr>
                <w:vertAlign w:val="subscript"/>
                <w:lang w:eastAsia="en-GB"/>
              </w:rPr>
              <w:t>UE-TX</w:t>
            </w:r>
            <w:r w:rsidRPr="006F3AE1">
              <w:rPr>
                <w:lang w:eastAsia="en-GB"/>
              </w:rPr>
              <w:t xml:space="preserve"> is the UE </w:t>
            </w:r>
            <w:r w:rsidRPr="00227F3B">
              <w:rPr>
                <w:highlight w:val="yellow"/>
                <w:lang w:eastAsia="en-GB"/>
              </w:rPr>
              <w:t xml:space="preserve">transmit timing of uplink subframe </w:t>
            </w:r>
            <w:r w:rsidRPr="00227F3B">
              <w:rPr>
                <w:highlight w:val="yellow"/>
              </w:rPr>
              <w:t>#</w:t>
            </w:r>
            <w:r w:rsidRPr="00227F3B">
              <w:rPr>
                <w:i/>
                <w:highlight w:val="yellow"/>
                <w:lang w:eastAsia="en-GB"/>
              </w:rPr>
              <w:t>j</w:t>
            </w:r>
            <w:r w:rsidRPr="00227F3B">
              <w:rPr>
                <w:highlight w:val="yellow"/>
                <w:lang w:eastAsia="en-GB"/>
              </w:rPr>
              <w:t xml:space="preserve"> that is closest in time to the subframe #</w:t>
            </w:r>
            <w:proofErr w:type="spellStart"/>
            <w:r w:rsidRPr="00227F3B">
              <w:rPr>
                <w:highlight w:val="yellow"/>
                <w:lang w:eastAsia="en-GB"/>
              </w:rPr>
              <w:t>i</w:t>
            </w:r>
            <w:proofErr w:type="spellEnd"/>
            <w:r w:rsidRPr="00227F3B">
              <w:rPr>
                <w:highlight w:val="yellow"/>
                <w:lang w:eastAsia="en-GB"/>
              </w:rPr>
              <w:t xml:space="preserve"> received from the TP.</w:t>
            </w:r>
          </w:p>
          <w:p w14:paraId="21D41D3E" w14:textId="77777777" w:rsidR="00D51D78" w:rsidRPr="006F3AE1" w:rsidRDefault="00D51D78" w:rsidP="001D4933">
            <w:pPr>
              <w:pStyle w:val="TAL0"/>
              <w:rPr>
                <w:lang w:eastAsia="en-GB"/>
              </w:rPr>
            </w:pPr>
          </w:p>
          <w:p w14:paraId="61729C34" w14:textId="77777777" w:rsidR="00D51D78" w:rsidRPr="006F3AE1" w:rsidRDefault="00D51D78" w:rsidP="001D4933">
            <w:pPr>
              <w:pStyle w:val="TAL0"/>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04DF5814" w14:textId="77777777" w:rsidR="00D51D78" w:rsidRPr="0008185D" w:rsidRDefault="00D51D78" w:rsidP="001D4933">
            <w:pPr>
              <w:pStyle w:val="TAL0"/>
              <w:rPr>
                <w:szCs w:val="18"/>
                <w:lang w:eastAsia="en-GB"/>
              </w:rPr>
            </w:pPr>
          </w:p>
          <w:p w14:paraId="07429AEF" w14:textId="77777777" w:rsidR="00D51D78" w:rsidRPr="0008185D" w:rsidRDefault="00D51D78" w:rsidP="001D4933">
            <w:pPr>
              <w:pStyle w:val="TAL0"/>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D51D78" w14:paraId="2A554997" w14:textId="77777777" w:rsidTr="001D493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F39B1F" w14:textId="77777777" w:rsidR="00D51D78" w:rsidRDefault="00D51D78" w:rsidP="001D4933">
            <w:pPr>
              <w:pStyle w:val="TAL0"/>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92E686" w14:textId="77777777" w:rsidR="00D51D78" w:rsidRDefault="00D51D78" w:rsidP="001D4933">
            <w:pPr>
              <w:pStyle w:val="TAL0"/>
              <w:rPr>
                <w:szCs w:val="18"/>
                <w:lang w:eastAsia="en-GB"/>
              </w:rPr>
            </w:pPr>
            <w:r w:rsidRPr="00450BE9">
              <w:rPr>
                <w:szCs w:val="18"/>
                <w:lang w:eastAsia="en-GB"/>
              </w:rPr>
              <w:t>RRC_CONNECTED</w:t>
            </w:r>
            <w:r>
              <w:rPr>
                <w:szCs w:val="18"/>
                <w:lang w:eastAsia="en-GB"/>
              </w:rPr>
              <w:t>,</w:t>
            </w:r>
          </w:p>
          <w:p w14:paraId="70A2A307" w14:textId="77777777" w:rsidR="00D51D78" w:rsidRPr="0008185D" w:rsidRDefault="00D51D78" w:rsidP="001D4933">
            <w:pPr>
              <w:pStyle w:val="TAL0"/>
              <w:rPr>
                <w:szCs w:val="18"/>
                <w:lang w:eastAsia="en-GB"/>
              </w:rPr>
            </w:pPr>
            <w:r w:rsidRPr="00AA2F5B">
              <w:rPr>
                <w:lang w:val="en-US" w:eastAsia="x-none"/>
              </w:rPr>
              <w:t>RRC_INACTIVE</w:t>
            </w:r>
          </w:p>
        </w:tc>
      </w:tr>
    </w:tbl>
    <w:p w14:paraId="44A0E8F3" w14:textId="08356093" w:rsidR="00D51D78" w:rsidRDefault="00D51D78" w:rsidP="005F08D5">
      <w:pPr>
        <w:spacing w:before="240"/>
        <w:jc w:val="both"/>
        <w:rPr>
          <w:rFonts w:eastAsiaTheme="minorEastAsia"/>
          <w:sz w:val="22"/>
          <w:szCs w:val="22"/>
        </w:rPr>
      </w:pPr>
    </w:p>
    <w:p w14:paraId="23513FD8" w14:textId="4AEBA928" w:rsidR="00AB4A60" w:rsidRPr="00AB4A60" w:rsidRDefault="00AB4A60" w:rsidP="00AB4A60">
      <w:pPr>
        <w:pStyle w:val="aff"/>
        <w:keepNext/>
        <w:jc w:val="center"/>
        <w:rPr>
          <w:i w:val="0"/>
          <w:sz w:val="22"/>
          <w:szCs w:val="22"/>
        </w:rPr>
      </w:pPr>
      <w:r w:rsidRPr="00AB4A60">
        <w:rPr>
          <w:i w:val="0"/>
          <w:sz w:val="22"/>
          <w:szCs w:val="22"/>
        </w:rPr>
        <w:t xml:space="preserve">Table </w:t>
      </w:r>
      <w:r w:rsidRPr="00AB4A60">
        <w:rPr>
          <w:i w:val="0"/>
          <w:sz w:val="22"/>
          <w:szCs w:val="22"/>
        </w:rPr>
        <w:fldChar w:fldCharType="begin"/>
      </w:r>
      <w:r w:rsidRPr="00AB4A60">
        <w:rPr>
          <w:i w:val="0"/>
          <w:sz w:val="22"/>
          <w:szCs w:val="22"/>
        </w:rPr>
        <w:instrText xml:space="preserve"> SEQ Table \* ARABIC </w:instrText>
      </w:r>
      <w:r w:rsidRPr="00AB4A60">
        <w:rPr>
          <w:i w:val="0"/>
          <w:sz w:val="22"/>
          <w:szCs w:val="22"/>
        </w:rPr>
        <w:fldChar w:fldCharType="separate"/>
      </w:r>
      <w:r>
        <w:rPr>
          <w:i w:val="0"/>
          <w:noProof/>
          <w:sz w:val="22"/>
          <w:szCs w:val="22"/>
        </w:rPr>
        <w:t>3</w:t>
      </w:r>
      <w:r w:rsidRPr="00AB4A60">
        <w:rPr>
          <w:i w:val="0"/>
          <w:sz w:val="22"/>
          <w:szCs w:val="22"/>
        </w:rPr>
        <w:fldChar w:fldCharType="end"/>
      </w:r>
      <w:r w:rsidRPr="00AB4A60">
        <w:rPr>
          <w:i w:val="0"/>
          <w:sz w:val="22"/>
          <w:szCs w:val="22"/>
        </w:rPr>
        <w:t xml:space="preserve"> UL RTOA</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51D78" w:rsidRPr="00775FEA" w14:paraId="5FBE8CF7" w14:textId="77777777" w:rsidTr="001D4933">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AF95B57" w14:textId="77777777" w:rsidR="00D51D78" w:rsidRPr="00775FEA" w:rsidRDefault="00D51D78" w:rsidP="001D4933">
            <w:pPr>
              <w:pStyle w:val="TAL0"/>
              <w:rPr>
                <w:b/>
                <w:szCs w:val="18"/>
                <w:lang w:eastAsia="en-GB"/>
              </w:rPr>
            </w:pPr>
            <w:r w:rsidRPr="00775FEA">
              <w:rPr>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B31D96B" w14:textId="77777777" w:rsidR="00D51D78" w:rsidRDefault="00D51D78" w:rsidP="001D4933">
            <w:pPr>
              <w:pStyle w:val="TAL0"/>
              <w:rPr>
                <w:szCs w:val="18"/>
                <w:lang w:eastAsia="en-GB"/>
              </w:rPr>
            </w:pPr>
            <w:r w:rsidRPr="00775FEA">
              <w:rPr>
                <w:szCs w:val="18"/>
                <w:lang w:eastAsia="en-GB"/>
              </w:rPr>
              <w:t>The UL Relative Time of Arrival (T</w:t>
            </w:r>
            <w:r w:rsidRPr="00775FEA">
              <w:rPr>
                <w:szCs w:val="18"/>
                <w:vertAlign w:val="subscript"/>
                <w:lang w:eastAsia="en-GB"/>
              </w:rPr>
              <w:t>UL-RTOA</w:t>
            </w:r>
            <w:r w:rsidRPr="00775FEA">
              <w:rPr>
                <w:szCs w:val="18"/>
                <w:lang w:eastAsia="en-GB"/>
              </w:rPr>
              <w:t xml:space="preserve">) is the beginning of subframe </w:t>
            </w:r>
            <w:proofErr w:type="spellStart"/>
            <w:r w:rsidRPr="00775FEA">
              <w:rPr>
                <w:i/>
                <w:szCs w:val="18"/>
                <w:lang w:eastAsia="en-GB"/>
              </w:rPr>
              <w:t>i</w:t>
            </w:r>
            <w:proofErr w:type="spellEnd"/>
            <w:r w:rsidRPr="00775FEA">
              <w:rPr>
                <w:szCs w:val="18"/>
                <w:lang w:eastAsia="en-GB"/>
              </w:rPr>
              <w:t xml:space="preserve"> containing SRS received in </w:t>
            </w:r>
            <w:r w:rsidRPr="00D51D78">
              <w:rPr>
                <w:szCs w:val="18"/>
                <w:highlight w:val="yellow"/>
                <w:lang w:val="en-IN" w:eastAsia="en-GB"/>
              </w:rPr>
              <w:t>Reception Point (RP) [</w:t>
            </w:r>
            <w:r w:rsidRPr="00227F3B">
              <w:rPr>
                <w:szCs w:val="18"/>
                <w:highlight w:val="yellow"/>
                <w:lang w:val="en-IN" w:eastAsia="en-GB"/>
              </w:rPr>
              <w:t>18</w:t>
            </w:r>
            <w:proofErr w:type="gramStart"/>
            <w:r w:rsidRPr="00227F3B">
              <w:rPr>
                <w:szCs w:val="18"/>
                <w:highlight w:val="yellow"/>
                <w:lang w:val="en-IN" w:eastAsia="en-GB"/>
              </w:rPr>
              <w:t xml:space="preserve">] </w:t>
            </w:r>
            <w:r w:rsidRPr="00227F3B">
              <w:rPr>
                <w:szCs w:val="18"/>
                <w:highlight w:val="yellow"/>
                <w:lang w:eastAsia="en-GB"/>
              </w:rPr>
              <w:t xml:space="preserve"> </w:t>
            </w:r>
            <w:r w:rsidRPr="00227F3B">
              <w:rPr>
                <w:i/>
                <w:szCs w:val="18"/>
                <w:highlight w:val="yellow"/>
                <w:lang w:eastAsia="en-GB"/>
              </w:rPr>
              <w:t>j</w:t>
            </w:r>
            <w:proofErr w:type="gramEnd"/>
            <w:r w:rsidRPr="00227F3B">
              <w:rPr>
                <w:szCs w:val="18"/>
                <w:highlight w:val="yellow"/>
                <w:lang w:eastAsia="en-GB"/>
              </w:rPr>
              <w:t>,</w:t>
            </w:r>
            <w:r w:rsidRPr="00775FEA">
              <w:rPr>
                <w:szCs w:val="18"/>
                <w:lang w:eastAsia="en-GB"/>
              </w:rPr>
              <w:t xml:space="preserve"> relative to the </w:t>
            </w:r>
            <w:r w:rsidRPr="000831FF">
              <w:rPr>
                <w:szCs w:val="18"/>
                <w:lang w:eastAsia="en-GB"/>
              </w:rPr>
              <w:t>RTOA Reference Time</w:t>
            </w:r>
            <w:r>
              <w:rPr>
                <w:szCs w:val="18"/>
                <w:lang w:eastAsia="en-GB"/>
              </w:rPr>
              <w:t xml:space="preserve"> [16]. </w:t>
            </w:r>
          </w:p>
          <w:p w14:paraId="726ED348" w14:textId="77777777" w:rsidR="00D51D78" w:rsidRDefault="00D51D78" w:rsidP="001D4933">
            <w:pPr>
              <w:pStyle w:val="TAL0"/>
              <w:rPr>
                <w:szCs w:val="18"/>
                <w:lang w:eastAsia="en-GB"/>
              </w:rPr>
            </w:pPr>
          </w:p>
          <w:p w14:paraId="20AC6346" w14:textId="77777777" w:rsidR="00D51D78" w:rsidRDefault="00D51D78" w:rsidP="001D4933">
            <w:pPr>
              <w:keepNext/>
              <w:keepLines/>
              <w:spacing w:after="0"/>
              <w:rPr>
                <w:rFonts w:ascii="Arial" w:hAnsi="Arial" w:cs="Arial"/>
                <w:sz w:val="18"/>
                <w:szCs w:val="18"/>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rPr>
              <w:t xml:space="preserve">, </w:t>
            </w:r>
            <w:r>
              <w:rPr>
                <w:rFonts w:ascii="Arial" w:hAnsi="Arial" w:cs="Arial"/>
                <w:sz w:val="18"/>
                <w:szCs w:val="18"/>
              </w:rPr>
              <w:t>where</w:t>
            </w:r>
          </w:p>
          <w:p w14:paraId="1069407C" w14:textId="77777777" w:rsidR="00D51D78" w:rsidRDefault="00D51D78" w:rsidP="001D4933">
            <w:pPr>
              <w:pStyle w:val="B10"/>
              <w:spacing w:after="0"/>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rPr>
              <w:t xml:space="preserve"> </w:t>
            </w:r>
            <w:r>
              <w:t>is the nominal beginning time of SFN 0 provided by SFN Initialization Time [15, TS 38.455]</w:t>
            </w:r>
          </w:p>
          <w:p w14:paraId="30DB9689" w14:textId="77777777" w:rsidR="00D51D78" w:rsidRPr="00775FEA" w:rsidRDefault="00D51D78" w:rsidP="001D4933">
            <w:pPr>
              <w:pStyle w:val="B10"/>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rPr>
              <w:t xml:space="preserve">, 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rPr>
              <w:t xml:space="preserve"> and </w:t>
            </w:r>
            <m:oMath>
              <m:sSub>
                <m:sSubPr>
                  <m:ctrlPr>
                    <w:rPr>
                      <w:rFonts w:ascii="Cambria Math" w:eastAsia="Batang" w:hAnsi="Cambria Math"/>
                      <w:i/>
                    </w:rPr>
                  </m:ctrlPr>
                </m:sSubPr>
                <m:e>
                  <m:r>
                    <w:rPr>
                      <w:rFonts w:ascii="Cambria Math" w:eastAsia="Batang" w:hAnsi="Cambria Math"/>
                    </w:rPr>
                    <m:t>n</m:t>
                  </m:r>
                </m:e>
                <m:sub>
                  <m:r>
                    <m:rPr>
                      <m:sty m:val="p"/>
                    </m:rPr>
                    <w:rPr>
                      <w:rFonts w:ascii="Cambria Math" w:eastAsia="Batang" w:hAnsi="Cambria Math"/>
                    </w:rPr>
                    <m:t>sf</m:t>
                  </m:r>
                </m:sub>
              </m:sSub>
            </m:oMath>
            <w:r>
              <w:rPr>
                <w:rFonts w:eastAsiaTheme="minorEastAsia"/>
              </w:rPr>
              <w:t xml:space="preserve"> </w:t>
            </w:r>
            <w:r>
              <w:rPr>
                <w:rFonts w:eastAsia="Batang"/>
              </w:rPr>
              <w:t>are the system frame number and the subframe number of the SRS, respectively</w:t>
            </w:r>
            <w:r>
              <w:t>.</w:t>
            </w:r>
          </w:p>
          <w:p w14:paraId="732AD62A" w14:textId="77777777" w:rsidR="00D51D78" w:rsidRPr="00775FEA" w:rsidRDefault="00D51D78" w:rsidP="001D4933">
            <w:pPr>
              <w:pStyle w:val="TAL0"/>
              <w:rPr>
                <w:szCs w:val="18"/>
                <w:lang w:eastAsia="en-GB"/>
              </w:rPr>
            </w:pPr>
          </w:p>
          <w:p w14:paraId="4D6705A3" w14:textId="77777777" w:rsidR="00D51D78" w:rsidRPr="00775FEA" w:rsidRDefault="00D51D78" w:rsidP="001D4933">
            <w:pPr>
              <w:pStyle w:val="TAL0"/>
              <w:rPr>
                <w:szCs w:val="18"/>
                <w:lang w:val="en-US" w:eastAsia="en-GB"/>
              </w:rPr>
            </w:pPr>
            <w:r w:rsidRPr="00775FEA">
              <w:rPr>
                <w:szCs w:val="18"/>
                <w:lang w:val="en-US" w:eastAsia="en-GB"/>
              </w:rPr>
              <w:t xml:space="preserve">Multiple SRS resources can be used to determine the beginning of one subframe containing SRS received at a </w:t>
            </w:r>
            <w:r>
              <w:rPr>
                <w:szCs w:val="18"/>
                <w:lang w:val="en-US" w:eastAsia="en-GB"/>
              </w:rPr>
              <w:t>RP</w:t>
            </w:r>
            <w:r w:rsidRPr="00775FEA">
              <w:rPr>
                <w:szCs w:val="18"/>
                <w:lang w:val="en-US" w:eastAsia="en-GB"/>
              </w:rPr>
              <w:t>.</w:t>
            </w:r>
          </w:p>
          <w:p w14:paraId="04502C23" w14:textId="77777777" w:rsidR="00D51D78" w:rsidRPr="00775FEA" w:rsidRDefault="00D51D78" w:rsidP="001D4933">
            <w:pPr>
              <w:pStyle w:val="TAL0"/>
              <w:rPr>
                <w:szCs w:val="18"/>
                <w:lang w:eastAsia="en-GB"/>
              </w:rPr>
            </w:pPr>
          </w:p>
          <w:p w14:paraId="12BA001A" w14:textId="77777777" w:rsidR="00D51D78" w:rsidRPr="00775FEA" w:rsidRDefault="00D51D78" w:rsidP="001D4933">
            <w:pPr>
              <w:pStyle w:val="TAL0"/>
              <w:rPr>
                <w:szCs w:val="18"/>
              </w:rPr>
            </w:pPr>
            <w:r w:rsidRPr="00775FEA">
              <w:rPr>
                <w:szCs w:val="18"/>
              </w:rPr>
              <w:t>The reference point for T</w:t>
            </w:r>
            <w:r w:rsidRPr="00775FEA">
              <w:rPr>
                <w:szCs w:val="18"/>
                <w:vertAlign w:val="subscript"/>
                <w:lang w:val="en-US"/>
              </w:rPr>
              <w:t>UL-RTOA</w:t>
            </w:r>
            <w:r w:rsidRPr="00775FEA">
              <w:rPr>
                <w:szCs w:val="18"/>
              </w:rPr>
              <w:t xml:space="preserve"> shall be:</w:t>
            </w:r>
          </w:p>
          <w:p w14:paraId="04A2A091" w14:textId="77777777" w:rsidR="00D51D78" w:rsidRPr="00775FEA" w:rsidRDefault="00D51D78" w:rsidP="001D4933">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DF69A36" w14:textId="77777777" w:rsidR="00D51D78" w:rsidRPr="00775FEA" w:rsidRDefault="00D51D78" w:rsidP="001D4933">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28870B05" w14:textId="77777777" w:rsidR="00D51D78" w:rsidRPr="00775FEA" w:rsidRDefault="00D51D78" w:rsidP="001D4933">
            <w:pPr>
              <w:pStyle w:val="B10"/>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02C6AD77" w14:textId="63A8500B" w:rsidR="00D51D78" w:rsidRDefault="00D51D78" w:rsidP="005F08D5">
      <w:pPr>
        <w:spacing w:before="240"/>
        <w:jc w:val="both"/>
        <w:rPr>
          <w:rFonts w:eastAsiaTheme="minorEastAsia"/>
          <w:sz w:val="22"/>
          <w:szCs w:val="22"/>
        </w:rPr>
      </w:pPr>
    </w:p>
    <w:p w14:paraId="143272AC" w14:textId="778EADC5" w:rsidR="00AB4A60" w:rsidRPr="00AB4A60" w:rsidRDefault="00AB4A60" w:rsidP="00AB4A60">
      <w:pPr>
        <w:pStyle w:val="aff"/>
        <w:keepNext/>
        <w:jc w:val="center"/>
        <w:rPr>
          <w:i w:val="0"/>
          <w:sz w:val="22"/>
          <w:szCs w:val="22"/>
        </w:rPr>
      </w:pPr>
      <w:r w:rsidRPr="00AB4A60">
        <w:rPr>
          <w:i w:val="0"/>
          <w:sz w:val="22"/>
          <w:szCs w:val="22"/>
        </w:rPr>
        <w:lastRenderedPageBreak/>
        <w:t xml:space="preserve">Table </w:t>
      </w:r>
      <w:r w:rsidRPr="00AB4A60">
        <w:rPr>
          <w:i w:val="0"/>
          <w:sz w:val="22"/>
          <w:szCs w:val="22"/>
        </w:rPr>
        <w:fldChar w:fldCharType="begin"/>
      </w:r>
      <w:r w:rsidRPr="00AB4A60">
        <w:rPr>
          <w:i w:val="0"/>
          <w:sz w:val="22"/>
          <w:szCs w:val="22"/>
        </w:rPr>
        <w:instrText xml:space="preserve"> SEQ Table \* ARABIC </w:instrText>
      </w:r>
      <w:r w:rsidRPr="00AB4A60">
        <w:rPr>
          <w:i w:val="0"/>
          <w:sz w:val="22"/>
          <w:szCs w:val="22"/>
        </w:rPr>
        <w:fldChar w:fldCharType="separate"/>
      </w:r>
      <w:r w:rsidRPr="00AB4A60">
        <w:rPr>
          <w:i w:val="0"/>
          <w:noProof/>
          <w:sz w:val="22"/>
          <w:szCs w:val="22"/>
        </w:rPr>
        <w:t>4</w:t>
      </w:r>
      <w:r w:rsidRPr="00AB4A60">
        <w:rPr>
          <w:i w:val="0"/>
          <w:sz w:val="22"/>
          <w:szCs w:val="22"/>
        </w:rPr>
        <w:fldChar w:fldCharType="end"/>
      </w:r>
      <w:r w:rsidRPr="00AB4A60">
        <w:rPr>
          <w:i w:val="0"/>
          <w:sz w:val="22"/>
          <w:szCs w:val="22"/>
        </w:rPr>
        <w:t xml:space="preserve"> </w:t>
      </w:r>
      <w:proofErr w:type="spellStart"/>
      <w:r w:rsidRPr="00AB4A60">
        <w:rPr>
          <w:i w:val="0"/>
          <w:sz w:val="22"/>
          <w:szCs w:val="22"/>
        </w:rPr>
        <w:t>gNB</w:t>
      </w:r>
      <w:proofErr w:type="spellEnd"/>
      <w:r w:rsidRPr="00AB4A60">
        <w:rPr>
          <w:i w:val="0"/>
          <w:sz w:val="22"/>
          <w:szCs w:val="22"/>
        </w:rPr>
        <w:t xml:space="preserve"> Rx-Tx time difference</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D51D78" w:rsidRPr="00775FEA" w14:paraId="2F7A455B" w14:textId="77777777" w:rsidTr="001D4933">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72E1B8AA" w14:textId="77777777" w:rsidR="00D51D78" w:rsidRPr="00775FEA" w:rsidRDefault="00D51D78" w:rsidP="001D4933">
            <w:pPr>
              <w:pStyle w:val="TAL0"/>
              <w:rPr>
                <w:b/>
                <w:szCs w:val="18"/>
                <w:lang w:eastAsia="en-GB"/>
              </w:rPr>
            </w:pPr>
            <w:r w:rsidRPr="00775FEA">
              <w:rPr>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8764C90" w14:textId="77777777" w:rsidR="00D51D78" w:rsidRPr="00775FEA" w:rsidRDefault="00D51D78" w:rsidP="001D4933">
            <w:pPr>
              <w:pStyle w:val="TAL0"/>
              <w:rPr>
                <w:szCs w:val="18"/>
                <w:lang w:eastAsia="en-GB"/>
              </w:rPr>
            </w:pPr>
            <w:r w:rsidRPr="00775FEA">
              <w:rPr>
                <w:szCs w:val="18"/>
                <w:lang w:eastAsia="en-GB"/>
              </w:rPr>
              <w:t xml:space="preserve">The </w:t>
            </w:r>
            <w:proofErr w:type="spellStart"/>
            <w:r w:rsidRPr="00775FEA">
              <w:rPr>
                <w:szCs w:val="18"/>
                <w:lang w:eastAsia="en-GB"/>
              </w:rPr>
              <w:t>gNB</w:t>
            </w:r>
            <w:proofErr w:type="spellEnd"/>
            <w:r w:rsidRPr="00775FEA">
              <w:rPr>
                <w:szCs w:val="18"/>
                <w:lang w:eastAsia="en-GB"/>
              </w:rPr>
              <w:t xml:space="preserve"> Rx – Tx time difference is defined as </w:t>
            </w:r>
            <w:proofErr w:type="spellStart"/>
            <w:r w:rsidRPr="00775FEA">
              <w:rPr>
                <w:szCs w:val="18"/>
                <w:lang w:eastAsia="en-GB"/>
              </w:rPr>
              <w:t>T</w:t>
            </w:r>
            <w:r w:rsidRPr="00775FEA">
              <w:rPr>
                <w:szCs w:val="18"/>
                <w:vertAlign w:val="subscript"/>
                <w:lang w:eastAsia="en-GB"/>
              </w:rPr>
              <w:t>gNB</w:t>
            </w:r>
            <w:proofErr w:type="spellEnd"/>
            <w:r w:rsidRPr="00775FEA">
              <w:rPr>
                <w:szCs w:val="18"/>
                <w:vertAlign w:val="subscript"/>
                <w:lang w:eastAsia="en-GB"/>
              </w:rPr>
              <w:t>-RX</w:t>
            </w:r>
            <w:r w:rsidRPr="00775FEA">
              <w:rPr>
                <w:szCs w:val="18"/>
                <w:lang w:eastAsia="en-GB"/>
              </w:rPr>
              <w:t xml:space="preserve"> –</w:t>
            </w:r>
            <w:r w:rsidRPr="00775FEA">
              <w:rPr>
                <w:szCs w:val="18"/>
                <w:vertAlign w:val="subscript"/>
                <w:lang w:eastAsia="en-GB"/>
              </w:rPr>
              <w:t xml:space="preserve"> </w:t>
            </w:r>
            <w:proofErr w:type="spellStart"/>
            <w:r w:rsidRPr="00775FEA">
              <w:rPr>
                <w:szCs w:val="18"/>
                <w:lang w:eastAsia="en-GB"/>
              </w:rPr>
              <w:t>T</w:t>
            </w:r>
            <w:r w:rsidRPr="00775FEA">
              <w:rPr>
                <w:szCs w:val="18"/>
                <w:vertAlign w:val="subscript"/>
                <w:lang w:eastAsia="en-GB"/>
              </w:rPr>
              <w:t>gNB</w:t>
            </w:r>
            <w:proofErr w:type="spellEnd"/>
            <w:r w:rsidRPr="00775FEA">
              <w:rPr>
                <w:szCs w:val="18"/>
                <w:vertAlign w:val="subscript"/>
                <w:lang w:eastAsia="en-GB"/>
              </w:rPr>
              <w:t>-TX</w:t>
            </w:r>
          </w:p>
          <w:p w14:paraId="4D64256D" w14:textId="77777777" w:rsidR="00D51D78" w:rsidRPr="00775FEA" w:rsidRDefault="00D51D78" w:rsidP="001D4933">
            <w:pPr>
              <w:pStyle w:val="TAL0"/>
              <w:rPr>
                <w:szCs w:val="18"/>
                <w:lang w:eastAsia="en-GB"/>
              </w:rPr>
            </w:pPr>
          </w:p>
          <w:p w14:paraId="15FC9CC5" w14:textId="77777777" w:rsidR="00D51D78" w:rsidRPr="00775FEA" w:rsidRDefault="00D51D78" w:rsidP="001D4933">
            <w:pPr>
              <w:pStyle w:val="TAL0"/>
              <w:rPr>
                <w:szCs w:val="18"/>
                <w:lang w:eastAsia="en-GB"/>
              </w:rPr>
            </w:pPr>
            <w:r w:rsidRPr="00775FEA">
              <w:rPr>
                <w:szCs w:val="18"/>
                <w:lang w:eastAsia="en-GB"/>
              </w:rPr>
              <w:t>Where:</w:t>
            </w:r>
          </w:p>
          <w:p w14:paraId="1716E0B3" w14:textId="77777777" w:rsidR="00D51D78" w:rsidRPr="00775FEA" w:rsidRDefault="00D51D78" w:rsidP="001D4933">
            <w:pPr>
              <w:pStyle w:val="TAL0"/>
              <w:rPr>
                <w:szCs w:val="18"/>
                <w:lang w:eastAsia="en-GB"/>
              </w:rPr>
            </w:pPr>
            <w:proofErr w:type="spellStart"/>
            <w:r w:rsidRPr="00775FEA">
              <w:rPr>
                <w:szCs w:val="18"/>
                <w:lang w:eastAsia="en-GB"/>
              </w:rPr>
              <w:t>T</w:t>
            </w:r>
            <w:r w:rsidRPr="00775FEA">
              <w:rPr>
                <w:szCs w:val="18"/>
                <w:vertAlign w:val="subscript"/>
                <w:lang w:eastAsia="en-GB"/>
              </w:rPr>
              <w:t>gNB</w:t>
            </w:r>
            <w:proofErr w:type="spellEnd"/>
            <w:r w:rsidRPr="00775FEA">
              <w:rPr>
                <w:szCs w:val="18"/>
                <w:vertAlign w:val="subscript"/>
                <w:lang w:eastAsia="en-GB"/>
              </w:rPr>
              <w:t>-RX</w:t>
            </w:r>
            <w:r w:rsidRPr="00775FEA">
              <w:rPr>
                <w:szCs w:val="18"/>
                <w:lang w:eastAsia="en-GB"/>
              </w:rPr>
              <w:t xml:space="preserve"> is </w:t>
            </w:r>
            <w:r w:rsidRPr="007205F6">
              <w:rPr>
                <w:szCs w:val="18"/>
                <w:highlight w:val="yellow"/>
                <w:lang w:eastAsia="en-GB"/>
              </w:rPr>
              <w:t>the Transmission and Reception Point (TRP</w:t>
            </w:r>
            <w:r w:rsidRPr="00227F3B">
              <w:rPr>
                <w:szCs w:val="18"/>
                <w:highlight w:val="yellow"/>
                <w:lang w:eastAsia="en-GB"/>
              </w:rPr>
              <w:t>) [18] received timing of uplink subframe #</w:t>
            </w:r>
            <w:proofErr w:type="spellStart"/>
            <w:r w:rsidRPr="00227F3B">
              <w:rPr>
                <w:i/>
                <w:szCs w:val="18"/>
                <w:highlight w:val="yellow"/>
                <w:lang w:eastAsia="en-GB"/>
              </w:rPr>
              <w:t>i</w:t>
            </w:r>
            <w:proofErr w:type="spellEnd"/>
            <w:r w:rsidRPr="00775FEA">
              <w:rPr>
                <w:szCs w:val="18"/>
                <w:lang w:eastAsia="en-GB"/>
              </w:rPr>
              <w:t xml:space="preserve"> containing SRS associated with UE, defined by the first detected path in time.</w:t>
            </w:r>
          </w:p>
          <w:p w14:paraId="63B6F02B" w14:textId="77777777" w:rsidR="00D51D78" w:rsidRPr="00775FEA" w:rsidRDefault="00D51D78" w:rsidP="001D4933">
            <w:pPr>
              <w:pStyle w:val="TAL0"/>
              <w:rPr>
                <w:szCs w:val="18"/>
                <w:lang w:eastAsia="en-GB"/>
              </w:rPr>
            </w:pPr>
            <w:proofErr w:type="spellStart"/>
            <w:r w:rsidRPr="00775FEA">
              <w:rPr>
                <w:szCs w:val="18"/>
                <w:lang w:eastAsia="en-GB"/>
              </w:rPr>
              <w:t>T</w:t>
            </w:r>
            <w:r w:rsidRPr="00775FEA">
              <w:rPr>
                <w:szCs w:val="18"/>
                <w:vertAlign w:val="subscript"/>
                <w:lang w:eastAsia="en-GB"/>
              </w:rPr>
              <w:t>gNB</w:t>
            </w:r>
            <w:proofErr w:type="spellEnd"/>
            <w:r w:rsidRPr="00775FEA">
              <w:rPr>
                <w:szCs w:val="18"/>
                <w:vertAlign w:val="subscript"/>
                <w:lang w:eastAsia="en-GB"/>
              </w:rPr>
              <w:t>-TX</w:t>
            </w:r>
            <w:r w:rsidRPr="00775FEA">
              <w:rPr>
                <w:szCs w:val="18"/>
                <w:lang w:eastAsia="en-GB"/>
              </w:rPr>
              <w:t xml:space="preserve"> is </w:t>
            </w:r>
            <w:r w:rsidRPr="00227F3B">
              <w:rPr>
                <w:szCs w:val="18"/>
                <w:highlight w:val="yellow"/>
                <w:lang w:eastAsia="en-GB"/>
              </w:rPr>
              <w:t>the TRP transmit timing of downlink subframe #</w:t>
            </w:r>
            <w:r w:rsidRPr="00227F3B">
              <w:rPr>
                <w:i/>
                <w:szCs w:val="18"/>
                <w:highlight w:val="yellow"/>
              </w:rPr>
              <w:t>j</w:t>
            </w:r>
            <w:r w:rsidRPr="00775FEA">
              <w:rPr>
                <w:szCs w:val="18"/>
              </w:rPr>
              <w:t xml:space="preserve"> that is closest in time to the subframe #</w:t>
            </w:r>
            <w:proofErr w:type="spellStart"/>
            <w:r w:rsidRPr="00775FEA">
              <w:rPr>
                <w:i/>
                <w:szCs w:val="18"/>
              </w:rPr>
              <w:t>i</w:t>
            </w:r>
            <w:proofErr w:type="spellEnd"/>
            <w:r w:rsidRPr="00775FEA">
              <w:rPr>
                <w:szCs w:val="18"/>
              </w:rPr>
              <w:t xml:space="preserve"> received from the UE</w:t>
            </w:r>
            <w:r w:rsidRPr="00775FEA">
              <w:rPr>
                <w:szCs w:val="18"/>
                <w:lang w:eastAsia="en-GB"/>
              </w:rPr>
              <w:t>.</w:t>
            </w:r>
          </w:p>
          <w:p w14:paraId="7C2883D9" w14:textId="77777777" w:rsidR="00D51D78" w:rsidRPr="00775FEA" w:rsidRDefault="00D51D78" w:rsidP="001D4933">
            <w:pPr>
              <w:pStyle w:val="TAL0"/>
              <w:rPr>
                <w:szCs w:val="18"/>
                <w:lang w:eastAsia="en-GB"/>
              </w:rPr>
            </w:pPr>
          </w:p>
          <w:p w14:paraId="3957210E" w14:textId="77777777" w:rsidR="00D51D78" w:rsidRPr="00775FEA" w:rsidRDefault="00D51D78" w:rsidP="001D4933">
            <w:pPr>
              <w:pStyle w:val="TAL0"/>
              <w:rPr>
                <w:szCs w:val="18"/>
                <w:lang w:eastAsia="en-GB"/>
              </w:rPr>
            </w:pPr>
            <w:r w:rsidRPr="00775FEA">
              <w:rPr>
                <w:szCs w:val="18"/>
                <w:lang w:eastAsia="en-GB"/>
              </w:rPr>
              <w:t>Multiple SRS resources can be used to determine the start of one subframe containing SRS.</w:t>
            </w:r>
          </w:p>
          <w:p w14:paraId="5E9BEE6D" w14:textId="77777777" w:rsidR="00D51D78" w:rsidRPr="00775FEA" w:rsidRDefault="00D51D78" w:rsidP="001D4933">
            <w:pPr>
              <w:pStyle w:val="TAL0"/>
              <w:rPr>
                <w:szCs w:val="18"/>
                <w:lang w:eastAsia="en-GB"/>
              </w:rPr>
            </w:pPr>
          </w:p>
          <w:p w14:paraId="1F16AB5C" w14:textId="77777777" w:rsidR="00D51D78" w:rsidRPr="00775FEA" w:rsidRDefault="00D51D78" w:rsidP="001D4933">
            <w:pPr>
              <w:pStyle w:val="TAL0"/>
              <w:rPr>
                <w:szCs w:val="18"/>
              </w:rPr>
            </w:pPr>
            <w:r w:rsidRPr="00775FEA">
              <w:rPr>
                <w:szCs w:val="18"/>
              </w:rPr>
              <w:t>The reference point for T</w:t>
            </w:r>
            <w:proofErr w:type="spellStart"/>
            <w:r w:rsidRPr="00775FEA">
              <w:rPr>
                <w:szCs w:val="18"/>
                <w:vertAlign w:val="subscript"/>
                <w:lang w:val="en-US"/>
              </w:rPr>
              <w:t>gNB</w:t>
            </w:r>
            <w:proofErr w:type="spellEnd"/>
            <w:r w:rsidRPr="00775FEA">
              <w:rPr>
                <w:szCs w:val="18"/>
                <w:vertAlign w:val="subscript"/>
                <w:lang w:val="en-US"/>
              </w:rPr>
              <w:t>-RX</w:t>
            </w:r>
            <w:r w:rsidRPr="00775FEA">
              <w:rPr>
                <w:szCs w:val="18"/>
              </w:rPr>
              <w:t xml:space="preserve"> shall be:</w:t>
            </w:r>
          </w:p>
          <w:p w14:paraId="43B8A125" w14:textId="77777777" w:rsidR="00D51D78" w:rsidRPr="00775FEA" w:rsidRDefault="00D51D78" w:rsidP="001D4933">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1D0ACF2D" w14:textId="77777777" w:rsidR="00D51D78" w:rsidRPr="00775FEA" w:rsidRDefault="00D51D78" w:rsidP="001D4933">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42BAB6CE" w14:textId="77777777" w:rsidR="00D51D78" w:rsidRPr="00775FEA" w:rsidRDefault="00D51D78" w:rsidP="001D4933">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1003E54A" w14:textId="77777777" w:rsidR="00D51D78" w:rsidRPr="00775FEA" w:rsidRDefault="00D51D78" w:rsidP="001D4933">
            <w:pPr>
              <w:pStyle w:val="TAL0"/>
              <w:rPr>
                <w:szCs w:val="18"/>
              </w:rPr>
            </w:pPr>
            <w:r w:rsidRPr="00775FEA">
              <w:rPr>
                <w:szCs w:val="18"/>
              </w:rPr>
              <w:t>The reference point for T</w:t>
            </w:r>
            <w:proofErr w:type="spellStart"/>
            <w:r w:rsidRPr="00775FEA">
              <w:rPr>
                <w:szCs w:val="18"/>
                <w:vertAlign w:val="subscript"/>
                <w:lang w:val="en-US"/>
              </w:rPr>
              <w:t>gNB</w:t>
            </w:r>
            <w:proofErr w:type="spellEnd"/>
            <w:r w:rsidRPr="00775FEA">
              <w:rPr>
                <w:szCs w:val="18"/>
                <w:vertAlign w:val="subscript"/>
                <w:lang w:val="en-US"/>
              </w:rPr>
              <w:t>-TX</w:t>
            </w:r>
            <w:r w:rsidRPr="00775FEA">
              <w:rPr>
                <w:szCs w:val="18"/>
              </w:rPr>
              <w:t xml:space="preserve"> shall be:</w:t>
            </w:r>
          </w:p>
          <w:p w14:paraId="0080034E" w14:textId="77777777" w:rsidR="00D51D78" w:rsidRPr="00775FEA" w:rsidRDefault="00D51D78" w:rsidP="001D4933">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4A0B7C63" w14:textId="77777777" w:rsidR="00D51D78" w:rsidRPr="00775FEA" w:rsidRDefault="00D51D78" w:rsidP="001D4933">
            <w:pPr>
              <w:pStyle w:val="B10"/>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5AFAC85" w14:textId="77777777" w:rsidR="00D51D78" w:rsidRPr="00775FEA" w:rsidRDefault="00D51D78" w:rsidP="001D4933">
            <w:pPr>
              <w:pStyle w:val="B10"/>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0CA543A4" w14:textId="15582157" w:rsidR="00D51D78" w:rsidRPr="00D51D78" w:rsidRDefault="00D51D78" w:rsidP="005F08D5">
      <w:pPr>
        <w:spacing w:before="240"/>
        <w:jc w:val="both"/>
        <w:rPr>
          <w:rFonts w:eastAsiaTheme="minorEastAsia"/>
          <w:b/>
          <w:i/>
          <w:sz w:val="22"/>
          <w:szCs w:val="22"/>
        </w:rPr>
      </w:pPr>
      <w:r w:rsidRPr="00D51D78">
        <w:rPr>
          <w:rFonts w:eastAsiaTheme="minorEastAsia"/>
          <w:b/>
          <w:i/>
          <w:sz w:val="22"/>
          <w:szCs w:val="22"/>
        </w:rPr>
        <w:t>Observation 1: No need to consider the co</w:t>
      </w:r>
      <w:r w:rsidR="00227F3B">
        <w:rPr>
          <w:rFonts w:eastAsiaTheme="minorEastAsia"/>
          <w:b/>
          <w:i/>
          <w:sz w:val="22"/>
          <w:szCs w:val="22"/>
        </w:rPr>
        <w:t>l</w:t>
      </w:r>
      <w:r w:rsidRPr="00D51D78">
        <w:rPr>
          <w:rFonts w:eastAsiaTheme="minorEastAsia"/>
          <w:b/>
          <w:i/>
          <w:sz w:val="22"/>
          <w:szCs w:val="22"/>
        </w:rPr>
        <w:t>located carriers for the definition of positioning measurements for the feature of the PRS and SRS bandwidth aggregation</w:t>
      </w:r>
    </w:p>
    <w:p w14:paraId="0C568CD9" w14:textId="54C4354E" w:rsidR="008076A4" w:rsidRPr="008076A4" w:rsidRDefault="008076A4" w:rsidP="008076A4">
      <w:pPr>
        <w:rPr>
          <w:b/>
          <w:i/>
          <w:sz w:val="22"/>
          <w:szCs w:val="22"/>
          <w:lang w:val="en-US" w:eastAsia="x-none"/>
        </w:rPr>
      </w:pPr>
      <w:r w:rsidRPr="008076A4">
        <w:rPr>
          <w:b/>
          <w:i/>
          <w:sz w:val="22"/>
          <w:szCs w:val="22"/>
          <w:lang w:val="en-US" w:eastAsia="x-none"/>
        </w:rPr>
        <w:t>Proposal</w:t>
      </w:r>
      <w:r w:rsidR="00D51D78">
        <w:rPr>
          <w:b/>
          <w:i/>
          <w:sz w:val="22"/>
          <w:szCs w:val="22"/>
          <w:lang w:val="en-US" w:eastAsia="x-none"/>
        </w:rPr>
        <w:t xml:space="preserve"> 1</w:t>
      </w:r>
      <w:r w:rsidRPr="008076A4">
        <w:rPr>
          <w:b/>
          <w:i/>
          <w:sz w:val="22"/>
          <w:szCs w:val="22"/>
          <w:lang w:val="en-US" w:eastAsia="x-none"/>
        </w:rPr>
        <w:t xml:space="preserve">: The legacy definition of DL RSTD, UL RTOA, UE Rx-Tx time difference, </w:t>
      </w:r>
      <w:proofErr w:type="spellStart"/>
      <w:r w:rsidRPr="008076A4">
        <w:rPr>
          <w:b/>
          <w:i/>
          <w:sz w:val="22"/>
          <w:szCs w:val="22"/>
          <w:lang w:val="en-US" w:eastAsia="x-none"/>
        </w:rPr>
        <w:t>gNB</w:t>
      </w:r>
      <w:proofErr w:type="spellEnd"/>
      <w:r w:rsidRPr="008076A4">
        <w:rPr>
          <w:b/>
          <w:i/>
          <w:sz w:val="22"/>
          <w:szCs w:val="22"/>
          <w:lang w:val="en-US" w:eastAsia="x-none"/>
        </w:rPr>
        <w:t xml:space="preserve"> Rx-Tx time difference can be reused with the assumption that the subframe timings of the intra-band contiguous carriers are the same. </w:t>
      </w:r>
    </w:p>
    <w:bookmarkEnd w:id="5"/>
    <w:p w14:paraId="46C5088F" w14:textId="77777777" w:rsidR="00CE5D0B" w:rsidRPr="001D2FBF" w:rsidRDefault="00CE5D0B" w:rsidP="00250E23">
      <w:pPr>
        <w:pStyle w:val="1"/>
        <w:numPr>
          <w:ilvl w:val="0"/>
          <w:numId w:val="24"/>
        </w:numPr>
        <w:tabs>
          <w:tab w:val="num" w:pos="432"/>
        </w:tabs>
        <w:spacing w:before="360" w:after="0"/>
        <w:ind w:left="357" w:hanging="357"/>
        <w:jc w:val="both"/>
      </w:pPr>
      <w:r w:rsidRPr="001D2FBF">
        <w:t>Summary</w:t>
      </w:r>
    </w:p>
    <w:p w14:paraId="0FE6302B" w14:textId="31E6549C" w:rsidR="00CE5D0B" w:rsidRDefault="00CE5D0B" w:rsidP="00250E23">
      <w:pPr>
        <w:spacing w:before="240" w:after="0"/>
        <w:jc w:val="both"/>
        <w:rPr>
          <w:sz w:val="22"/>
          <w:szCs w:val="22"/>
        </w:rPr>
      </w:pPr>
      <w:r w:rsidRPr="009F22C0">
        <w:rPr>
          <w:sz w:val="22"/>
          <w:szCs w:val="22"/>
        </w:rPr>
        <w:t xml:space="preserve">In this </w:t>
      </w:r>
      <w:r>
        <w:rPr>
          <w:sz w:val="22"/>
          <w:szCs w:val="22"/>
        </w:rPr>
        <w:t xml:space="preserve">contribution, </w:t>
      </w:r>
      <w:r w:rsidR="008E2663" w:rsidRPr="008E2663">
        <w:rPr>
          <w:sz w:val="22"/>
          <w:szCs w:val="22"/>
        </w:rPr>
        <w:t>we provide</w:t>
      </w:r>
      <w:r w:rsidR="008E2663">
        <w:rPr>
          <w:sz w:val="22"/>
          <w:szCs w:val="22"/>
        </w:rPr>
        <w:t>d</w:t>
      </w:r>
      <w:r w:rsidR="008E2663" w:rsidRPr="008E2663">
        <w:rPr>
          <w:sz w:val="22"/>
          <w:szCs w:val="22"/>
        </w:rPr>
        <w:t xml:space="preserve"> our views </w:t>
      </w:r>
      <w:r w:rsidR="00017779" w:rsidRPr="00017779">
        <w:rPr>
          <w:sz w:val="22"/>
          <w:szCs w:val="22"/>
        </w:rPr>
        <w:t xml:space="preserve">on </w:t>
      </w:r>
      <w:r w:rsidR="005F08D5" w:rsidRPr="005F08D5">
        <w:rPr>
          <w:sz w:val="22"/>
          <w:szCs w:val="22"/>
        </w:rPr>
        <w:t>definition of positioning measurements for the feature of the PRS and SRS bandwidth aggregation</w:t>
      </w:r>
      <w:r>
        <w:rPr>
          <w:sz w:val="22"/>
          <w:szCs w:val="22"/>
        </w:rPr>
        <w:t xml:space="preserve">. Based on analysis following </w:t>
      </w:r>
      <w:r w:rsidR="00017779">
        <w:rPr>
          <w:sz w:val="22"/>
          <w:szCs w:val="22"/>
        </w:rPr>
        <w:t>proposals</w:t>
      </w:r>
      <w:r>
        <w:rPr>
          <w:sz w:val="22"/>
          <w:szCs w:val="22"/>
        </w:rPr>
        <w:t xml:space="preserve"> are present.</w:t>
      </w:r>
      <w:bookmarkStart w:id="6" w:name="_Hlk23953093"/>
    </w:p>
    <w:p w14:paraId="746311AC" w14:textId="371D8844" w:rsidR="007205F6" w:rsidRPr="00D51D78" w:rsidRDefault="007205F6" w:rsidP="007205F6">
      <w:pPr>
        <w:spacing w:before="240"/>
        <w:jc w:val="both"/>
        <w:rPr>
          <w:rFonts w:eastAsiaTheme="minorEastAsia"/>
          <w:b/>
          <w:i/>
          <w:sz w:val="22"/>
          <w:szCs w:val="22"/>
        </w:rPr>
      </w:pPr>
      <w:r w:rsidRPr="00D51D78">
        <w:rPr>
          <w:rFonts w:eastAsiaTheme="minorEastAsia"/>
          <w:b/>
          <w:i/>
          <w:sz w:val="22"/>
          <w:szCs w:val="22"/>
        </w:rPr>
        <w:t>Observation 1: No need to consider the co</w:t>
      </w:r>
      <w:r w:rsidR="00227F3B">
        <w:rPr>
          <w:rFonts w:eastAsiaTheme="minorEastAsia"/>
          <w:b/>
          <w:i/>
          <w:sz w:val="22"/>
          <w:szCs w:val="22"/>
        </w:rPr>
        <w:t>l</w:t>
      </w:r>
      <w:r w:rsidRPr="00D51D78">
        <w:rPr>
          <w:rFonts w:eastAsiaTheme="minorEastAsia"/>
          <w:b/>
          <w:i/>
          <w:sz w:val="22"/>
          <w:szCs w:val="22"/>
        </w:rPr>
        <w:t>located carriers for the definition of positioning measurements for the feature of the PRS and SRS bandwidth aggregation</w:t>
      </w:r>
    </w:p>
    <w:p w14:paraId="17A9F8C9" w14:textId="77777777" w:rsidR="007205F6" w:rsidRPr="008076A4" w:rsidRDefault="007205F6" w:rsidP="007205F6">
      <w:pPr>
        <w:rPr>
          <w:b/>
          <w:i/>
          <w:sz w:val="22"/>
          <w:szCs w:val="22"/>
          <w:lang w:val="en-US" w:eastAsia="x-none"/>
        </w:rPr>
      </w:pPr>
      <w:r w:rsidRPr="008076A4">
        <w:rPr>
          <w:b/>
          <w:i/>
          <w:sz w:val="22"/>
          <w:szCs w:val="22"/>
          <w:lang w:val="en-US" w:eastAsia="x-none"/>
        </w:rPr>
        <w:t>Proposal</w:t>
      </w:r>
      <w:r>
        <w:rPr>
          <w:b/>
          <w:i/>
          <w:sz w:val="22"/>
          <w:szCs w:val="22"/>
          <w:lang w:val="en-US" w:eastAsia="x-none"/>
        </w:rPr>
        <w:t xml:space="preserve"> 1</w:t>
      </w:r>
      <w:r w:rsidRPr="008076A4">
        <w:rPr>
          <w:b/>
          <w:i/>
          <w:sz w:val="22"/>
          <w:szCs w:val="22"/>
          <w:lang w:val="en-US" w:eastAsia="x-none"/>
        </w:rPr>
        <w:t xml:space="preserve">: The legacy definition of DL RSTD, UL RTOA, UE Rx-Tx time difference, </w:t>
      </w:r>
      <w:proofErr w:type="spellStart"/>
      <w:r w:rsidRPr="008076A4">
        <w:rPr>
          <w:b/>
          <w:i/>
          <w:sz w:val="22"/>
          <w:szCs w:val="22"/>
          <w:lang w:val="en-US" w:eastAsia="x-none"/>
        </w:rPr>
        <w:t>gNB</w:t>
      </w:r>
      <w:proofErr w:type="spellEnd"/>
      <w:r w:rsidRPr="008076A4">
        <w:rPr>
          <w:b/>
          <w:i/>
          <w:sz w:val="22"/>
          <w:szCs w:val="22"/>
          <w:lang w:val="en-US" w:eastAsia="x-none"/>
        </w:rPr>
        <w:t xml:space="preserve"> Rx-Tx time difference can be reused with the assumption that the subframe timings of the intra-band contiguous carriers are the same. </w:t>
      </w:r>
    </w:p>
    <w:p w14:paraId="5DA1DEE2" w14:textId="6C7B23A8" w:rsidR="005C5619" w:rsidRPr="008E2663" w:rsidRDefault="005C5619" w:rsidP="00250E23">
      <w:pPr>
        <w:spacing w:before="240" w:after="0"/>
        <w:jc w:val="both"/>
        <w:rPr>
          <w:sz w:val="22"/>
          <w:szCs w:val="22"/>
        </w:rPr>
      </w:pPr>
      <w:r>
        <w:rPr>
          <w:sz w:val="22"/>
          <w:szCs w:val="22"/>
        </w:rPr>
        <w:t>A draft Reply LS is provided in Annex.</w:t>
      </w:r>
    </w:p>
    <w:bookmarkEnd w:id="6"/>
    <w:p w14:paraId="66FD8B8F" w14:textId="77777777" w:rsidR="00CE5D0B" w:rsidRPr="0064384A" w:rsidRDefault="00CE5D0B">
      <w:pPr>
        <w:pStyle w:val="a3"/>
        <w:keepNext/>
        <w:keepLines/>
        <w:numPr>
          <w:ilvl w:val="0"/>
          <w:numId w:val="24"/>
        </w:numPr>
        <w:pBdr>
          <w:top w:val="single" w:sz="12" w:space="3" w:color="auto"/>
        </w:pBdr>
        <w:spacing w:before="360" w:after="0"/>
        <w:ind w:left="357" w:hanging="357"/>
        <w:outlineLvl w:val="0"/>
        <w:rPr>
          <w:sz w:val="36"/>
          <w:szCs w:val="36"/>
        </w:rPr>
      </w:pPr>
      <w:r w:rsidRPr="001D2FBF">
        <w:rPr>
          <w:sz w:val="36"/>
        </w:rPr>
        <w:t>References</w:t>
      </w:r>
      <w:bookmarkEnd w:id="3"/>
      <w:bookmarkEnd w:id="4"/>
    </w:p>
    <w:p w14:paraId="362A9C30" w14:textId="20C513EA" w:rsidR="000B72A0" w:rsidRDefault="00017779" w:rsidP="0001453D">
      <w:pPr>
        <w:pStyle w:val="a3"/>
        <w:numPr>
          <w:ilvl w:val="0"/>
          <w:numId w:val="25"/>
        </w:numPr>
        <w:spacing w:before="240" w:after="0"/>
        <w:rPr>
          <w:sz w:val="22"/>
          <w:szCs w:val="22"/>
        </w:rPr>
      </w:pPr>
      <w:r w:rsidRPr="005A3856">
        <w:rPr>
          <w:sz w:val="22"/>
          <w:szCs w:val="22"/>
        </w:rPr>
        <w:t>R1-</w:t>
      </w:r>
      <w:r w:rsidR="000912AC" w:rsidRPr="005A3856">
        <w:rPr>
          <w:sz w:val="22"/>
          <w:szCs w:val="22"/>
        </w:rPr>
        <w:t>2304082</w:t>
      </w:r>
      <w:r w:rsidRPr="005A3856">
        <w:rPr>
          <w:sz w:val="22"/>
          <w:szCs w:val="22"/>
        </w:rPr>
        <w:t xml:space="preserve"> </w:t>
      </w:r>
      <w:r w:rsidR="000912AC" w:rsidRPr="005A3856">
        <w:rPr>
          <w:sz w:val="22"/>
          <w:szCs w:val="22"/>
        </w:rPr>
        <w:t>LS on measurement definitions for positioning with bandwidth aggregation</w:t>
      </w:r>
      <w:r w:rsidRPr="005A3856">
        <w:rPr>
          <w:sz w:val="22"/>
          <w:szCs w:val="22"/>
        </w:rPr>
        <w:t xml:space="preserve">, </w:t>
      </w:r>
      <w:r w:rsidR="000912AC" w:rsidRPr="005A3856">
        <w:rPr>
          <w:sz w:val="22"/>
          <w:szCs w:val="22"/>
        </w:rPr>
        <w:t>ZTE</w:t>
      </w:r>
    </w:p>
    <w:p w14:paraId="4399ACD5" w14:textId="4B5409FC" w:rsidR="005A3856" w:rsidRPr="005A3856" w:rsidRDefault="005A3856" w:rsidP="0001453D">
      <w:pPr>
        <w:pStyle w:val="a3"/>
        <w:numPr>
          <w:ilvl w:val="0"/>
          <w:numId w:val="25"/>
        </w:numPr>
        <w:spacing w:before="240" w:after="0"/>
        <w:rPr>
          <w:sz w:val="22"/>
          <w:szCs w:val="22"/>
        </w:rPr>
      </w:pPr>
      <w:r>
        <w:rPr>
          <w:sz w:val="22"/>
          <w:szCs w:val="22"/>
        </w:rPr>
        <w:t xml:space="preserve">RP-230328 </w:t>
      </w:r>
      <w:r w:rsidRPr="005A3856">
        <w:rPr>
          <w:sz w:val="22"/>
          <w:szCs w:val="22"/>
        </w:rPr>
        <w:t>Revised WID on Expanded and Improved NR Positioning</w:t>
      </w:r>
      <w:r>
        <w:rPr>
          <w:sz w:val="22"/>
          <w:szCs w:val="22"/>
        </w:rPr>
        <w:t>, Intel Corporation</w:t>
      </w:r>
    </w:p>
    <w:bookmarkEnd w:id="2"/>
    <w:p w14:paraId="4C5DE04D" w14:textId="7F1C9814" w:rsidR="00510913" w:rsidRPr="0064384A" w:rsidRDefault="00510913">
      <w:pPr>
        <w:pStyle w:val="a3"/>
        <w:keepNext/>
        <w:keepLines/>
        <w:numPr>
          <w:ilvl w:val="0"/>
          <w:numId w:val="24"/>
        </w:numPr>
        <w:pBdr>
          <w:top w:val="single" w:sz="12" w:space="3" w:color="auto"/>
        </w:pBdr>
        <w:spacing w:before="360" w:after="0"/>
        <w:ind w:left="357" w:hanging="357"/>
        <w:outlineLvl w:val="0"/>
        <w:rPr>
          <w:sz w:val="36"/>
          <w:szCs w:val="36"/>
        </w:rPr>
      </w:pPr>
      <w:r>
        <w:rPr>
          <w:sz w:val="36"/>
        </w:rPr>
        <w:t>Appendix</w:t>
      </w:r>
      <w:r w:rsidR="006D0D1F">
        <w:rPr>
          <w:sz w:val="36"/>
        </w:rPr>
        <w:t>: Draft reply LS</w:t>
      </w:r>
    </w:p>
    <w:p w14:paraId="68232520" w14:textId="27543E37" w:rsidR="00510913" w:rsidRDefault="00510913" w:rsidP="00510913">
      <w:pPr>
        <w:spacing w:before="240" w:after="0"/>
        <w:rPr>
          <w:szCs w:val="22"/>
        </w:rPr>
      </w:pPr>
    </w:p>
    <w:p w14:paraId="6733F51B" w14:textId="5D2299F7"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C2F51">
        <w:rPr>
          <w:rFonts w:ascii="Arial" w:hAnsi="Arial" w:cs="Arial"/>
          <w:b/>
          <w:sz w:val="24"/>
          <w:szCs w:val="28"/>
          <w:lang w:val="en-US"/>
        </w:rPr>
        <w:t>7</w:t>
      </w:r>
      <w:r w:rsidRPr="001D2FBF">
        <w:rPr>
          <w:rFonts w:ascii="Arial" w:hAnsi="Arial" w:cs="Arial"/>
          <w:b/>
          <w:sz w:val="24"/>
          <w:szCs w:val="28"/>
        </w:rPr>
        <w:tab/>
      </w:r>
      <w:r w:rsidRPr="00096E86">
        <w:rPr>
          <w:rFonts w:ascii="Arial" w:hAnsi="Arial" w:cs="Arial"/>
          <w:b/>
          <w:sz w:val="24"/>
          <w:szCs w:val="28"/>
          <w:lang w:val="en-US"/>
        </w:rPr>
        <w:t>R4-2</w:t>
      </w:r>
      <w:r w:rsidR="00007AF6">
        <w:rPr>
          <w:rFonts w:ascii="Arial" w:hAnsi="Arial" w:cs="Arial"/>
          <w:b/>
          <w:sz w:val="24"/>
          <w:szCs w:val="28"/>
          <w:lang w:val="en-US"/>
        </w:rPr>
        <w:t>3</w:t>
      </w:r>
      <w:r w:rsidR="00007AF6" w:rsidRPr="00F172D1">
        <w:rPr>
          <w:rFonts w:ascii="Arial" w:hAnsi="Arial" w:cs="Arial"/>
          <w:b/>
          <w:sz w:val="24"/>
          <w:szCs w:val="28"/>
          <w:lang w:val="en-US"/>
        </w:rPr>
        <w:t>x</w:t>
      </w:r>
      <w:r w:rsidR="00964049" w:rsidRPr="00F172D1">
        <w:rPr>
          <w:rFonts w:ascii="Arial" w:hAnsi="Arial" w:cs="Arial"/>
          <w:b/>
          <w:sz w:val="24"/>
          <w:szCs w:val="28"/>
          <w:lang w:val="en-US"/>
        </w:rPr>
        <w:t>x</w:t>
      </w:r>
      <w:r w:rsidR="00007AF6" w:rsidRPr="00F172D1">
        <w:rPr>
          <w:rFonts w:ascii="Arial" w:hAnsi="Arial" w:cs="Arial"/>
          <w:b/>
          <w:sz w:val="24"/>
          <w:szCs w:val="28"/>
          <w:lang w:val="en-US"/>
        </w:rPr>
        <w:t>xxx</w:t>
      </w:r>
    </w:p>
    <w:p w14:paraId="4F4EFA21" w14:textId="35BF5075" w:rsidR="003425CD" w:rsidRPr="001D2FBF" w:rsidRDefault="009C2F51"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Incheon</w:t>
      </w:r>
      <w:r w:rsidR="003E6045" w:rsidRPr="003E6045">
        <w:rPr>
          <w:rFonts w:ascii="Arial" w:hAnsi="Arial" w:cs="Arial"/>
          <w:b/>
          <w:sz w:val="24"/>
          <w:szCs w:val="28"/>
          <w:lang w:val="en-US"/>
        </w:rPr>
        <w:t xml:space="preserve">, </w:t>
      </w:r>
      <w:r w:rsidR="000912AC">
        <w:rPr>
          <w:rFonts w:ascii="Arial" w:hAnsi="Arial" w:cs="Arial"/>
          <w:b/>
          <w:sz w:val="24"/>
          <w:szCs w:val="28"/>
          <w:lang w:val="en-US"/>
        </w:rPr>
        <w:t>May 22 – May 26</w:t>
      </w:r>
      <w:r w:rsidR="003E6045" w:rsidRPr="003E6045">
        <w:rPr>
          <w:rFonts w:ascii="Arial" w:hAnsi="Arial" w:cs="Arial"/>
          <w:b/>
          <w:sz w:val="24"/>
          <w:szCs w:val="28"/>
          <w:lang w:val="en-US"/>
        </w:rPr>
        <w:t>, 2023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532E7D11" w:rsidR="00510913" w:rsidRDefault="00510913" w:rsidP="006D0D1F">
      <w:pPr>
        <w:spacing w:after="60"/>
        <w:ind w:left="1985" w:hanging="1985"/>
        <w:rPr>
          <w:rFonts w:ascii="Arial" w:hAnsi="Arial" w:cs="Arial"/>
          <w:bCs/>
        </w:rPr>
      </w:pPr>
      <w:r>
        <w:rPr>
          <w:rFonts w:ascii="Arial" w:hAnsi="Arial" w:cs="Arial"/>
          <w:b/>
        </w:rPr>
        <w:lastRenderedPageBreak/>
        <w:t>Title:</w:t>
      </w:r>
      <w:r>
        <w:rPr>
          <w:rFonts w:ascii="Arial" w:hAnsi="Arial" w:cs="Arial"/>
          <w:b/>
        </w:rPr>
        <w:tab/>
      </w:r>
      <w:r w:rsidR="004C31B9" w:rsidRPr="004C31B9">
        <w:rPr>
          <w:rFonts w:ascii="Arial" w:hAnsi="Arial" w:cs="Arial"/>
          <w:b/>
        </w:rPr>
        <w:t xml:space="preserve">Reply LS </w:t>
      </w:r>
      <w:r w:rsidR="003E6045" w:rsidRPr="003E6045">
        <w:rPr>
          <w:rFonts w:ascii="Arial" w:hAnsi="Arial" w:cs="Arial"/>
          <w:b/>
        </w:rPr>
        <w:t xml:space="preserve">on </w:t>
      </w:r>
      <w:r w:rsidR="000912AC" w:rsidRPr="000912AC">
        <w:rPr>
          <w:rFonts w:ascii="Arial" w:hAnsi="Arial" w:cs="Arial"/>
          <w:b/>
        </w:rPr>
        <w:t>measurement definitions for positioning with bandwidth aggregation</w:t>
      </w:r>
    </w:p>
    <w:p w14:paraId="3F69FA5A" w14:textId="3650E2AC" w:rsidR="00510913" w:rsidRDefault="00510913" w:rsidP="00510913">
      <w:pPr>
        <w:spacing w:after="60"/>
        <w:ind w:left="1985" w:hanging="1985"/>
      </w:pPr>
      <w:r>
        <w:rPr>
          <w:rFonts w:ascii="Arial" w:hAnsi="Arial" w:cs="Arial"/>
          <w:b/>
        </w:rPr>
        <w:t>Response to:</w:t>
      </w:r>
      <w:r>
        <w:rPr>
          <w:rFonts w:cs="Arial"/>
          <w:bCs/>
        </w:rPr>
        <w:tab/>
      </w:r>
      <w:r>
        <w:rPr>
          <w:rFonts w:ascii="Arial" w:hAnsi="Arial" w:cs="Arial"/>
          <w:bCs/>
        </w:rPr>
        <w:t>R</w:t>
      </w:r>
      <w:r w:rsidR="00007AF6">
        <w:rPr>
          <w:rFonts w:ascii="Arial" w:hAnsi="Arial" w:cs="Arial"/>
          <w:bCs/>
        </w:rPr>
        <w:t>1</w:t>
      </w:r>
      <w:r>
        <w:rPr>
          <w:rFonts w:ascii="Arial" w:hAnsi="Arial" w:cs="Arial"/>
          <w:bCs/>
        </w:rPr>
        <w:t>-2</w:t>
      </w:r>
      <w:r w:rsidR="00007AF6">
        <w:rPr>
          <w:rFonts w:ascii="Arial" w:hAnsi="Arial" w:cs="Arial"/>
          <w:bCs/>
        </w:rPr>
        <w:t>30</w:t>
      </w:r>
      <w:r w:rsidR="000912AC">
        <w:rPr>
          <w:rFonts w:ascii="Arial" w:hAnsi="Arial" w:cs="Arial"/>
          <w:bCs/>
        </w:rPr>
        <w:t>4082</w:t>
      </w:r>
    </w:p>
    <w:p w14:paraId="5FB635CC" w14:textId="7DACF18F"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007AF6">
        <w:rPr>
          <w:rFonts w:ascii="Arial" w:hAnsi="Arial" w:cs="Arial"/>
          <w:bCs/>
        </w:rPr>
        <w:t>8</w:t>
      </w:r>
    </w:p>
    <w:p w14:paraId="6C3AAA8C" w14:textId="18883619"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r w:rsidR="004C31B9" w:rsidRPr="00060B70">
        <w:rPr>
          <w:rFonts w:ascii="Arial" w:hAnsi="Arial" w:cs="Arial"/>
        </w:rPr>
        <w:t>NR_</w:t>
      </w:r>
      <w:r w:rsidR="003425CD">
        <w:rPr>
          <w:rFonts w:ascii="Arial" w:hAnsi="Arial" w:cs="Arial"/>
        </w:rPr>
        <w:t>pos_enh</w:t>
      </w:r>
      <w:r w:rsidR="00007AF6">
        <w:rPr>
          <w:rFonts w:ascii="Arial" w:hAnsi="Arial" w:cs="Arial"/>
        </w:rPr>
        <w:t>2</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3A519381"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007AF6">
        <w:rPr>
          <w:rFonts w:ascii="Arial" w:hAnsi="Arial" w:cs="Arial"/>
          <w:bCs/>
        </w:rPr>
        <w:t>1</w:t>
      </w:r>
    </w:p>
    <w:p w14:paraId="00232E10" w14:textId="66947DB9"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45BE5CA0" w:rsidR="00510913" w:rsidRPr="006E77CD" w:rsidRDefault="00510913" w:rsidP="006E77CD">
      <w:pPr>
        <w:ind w:left="284"/>
        <w:rPr>
          <w:rFonts w:ascii="Arial" w:hAnsi="Arial" w:cs="Arial"/>
        </w:rPr>
      </w:pPr>
      <w:r w:rsidRPr="006E77CD">
        <w:rPr>
          <w:rFonts w:ascii="Arial" w:hAnsi="Arial" w:cs="Arial"/>
        </w:rPr>
        <w:t>Name:</w:t>
      </w:r>
      <w:r w:rsidRPr="006E77CD">
        <w:rPr>
          <w:rFonts w:ascii="Arial" w:hAnsi="Arial" w:cs="Arial"/>
        </w:rPr>
        <w:tab/>
      </w:r>
      <w:r w:rsidR="00E30576">
        <w:rPr>
          <w:rFonts w:ascii="Arial" w:hAnsi="Arial" w:cs="Arial"/>
        </w:rPr>
        <w:tab/>
      </w:r>
      <w:r w:rsidR="00E30576">
        <w:rPr>
          <w:rFonts w:ascii="Arial" w:hAnsi="Arial" w:cs="Arial"/>
        </w:rPr>
        <w:tab/>
      </w:r>
      <w:r w:rsidR="00E30576">
        <w:rPr>
          <w:rFonts w:ascii="Arial" w:hAnsi="Arial" w:cs="Arial"/>
        </w:rPr>
        <w:tab/>
      </w:r>
      <w:r w:rsidR="000912AC">
        <w:rPr>
          <w:rFonts w:ascii="Arial" w:hAnsi="Arial" w:cs="Arial"/>
        </w:rPr>
        <w:t>Qian Yang</w:t>
      </w:r>
    </w:p>
    <w:p w14:paraId="7B0E3F31" w14:textId="493A96D2" w:rsidR="00510913" w:rsidRPr="006E77CD" w:rsidRDefault="00510913" w:rsidP="006E77CD">
      <w:pPr>
        <w:ind w:left="284"/>
        <w:rPr>
          <w:rFonts w:ascii="Arial" w:hAnsi="Arial" w:cs="Arial"/>
        </w:rPr>
      </w:pPr>
      <w:r w:rsidRPr="006E77CD">
        <w:rPr>
          <w:rFonts w:ascii="Arial" w:hAnsi="Arial" w:cs="Arial"/>
        </w:rPr>
        <w:t xml:space="preserve">E-mail Address: </w:t>
      </w:r>
      <w:r w:rsidR="00E30576">
        <w:rPr>
          <w:rFonts w:ascii="Arial" w:hAnsi="Arial" w:cs="Arial"/>
        </w:rPr>
        <w:tab/>
      </w:r>
      <w:r w:rsidR="000912AC">
        <w:rPr>
          <w:rFonts w:ascii="Arial" w:hAnsi="Arial" w:cs="Arial"/>
        </w:rPr>
        <w:t>qian9.yang</w:t>
      </w:r>
      <w:r w:rsidR="006E77CD">
        <w:rPr>
          <w:rFonts w:ascii="Arial" w:hAnsi="Arial" w:cs="Arial"/>
        </w:rPr>
        <w:t>@vivo.com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654FFBC4" w14:textId="621CD2C1" w:rsidR="00EB2ED2" w:rsidRPr="00A94A64" w:rsidRDefault="00EB2ED2" w:rsidP="00EB2ED2">
      <w:pPr>
        <w:spacing w:after="120"/>
        <w:jc w:val="both"/>
        <w:rPr>
          <w:rFonts w:ascii="Arial" w:hAnsi="Arial" w:cs="Arial"/>
        </w:rPr>
      </w:pPr>
      <w:r w:rsidRPr="00A94A64">
        <w:rPr>
          <w:rFonts w:ascii="Arial" w:hAnsi="Arial" w:cs="Arial"/>
        </w:rPr>
        <w:t>RAN4 thanks RAN</w:t>
      </w:r>
      <w:r>
        <w:rPr>
          <w:rFonts w:ascii="Arial" w:hAnsi="Arial" w:cs="Arial"/>
        </w:rPr>
        <w:t>1</w:t>
      </w:r>
      <w:r w:rsidRPr="00A94A64">
        <w:rPr>
          <w:rFonts w:ascii="Arial" w:hAnsi="Arial" w:cs="Arial"/>
        </w:rPr>
        <w:t xml:space="preserve"> for the LS </w:t>
      </w:r>
      <w:r w:rsidRPr="00EB2ED2">
        <w:rPr>
          <w:rFonts w:ascii="Arial" w:hAnsi="Arial" w:cs="Arial"/>
        </w:rPr>
        <w:t xml:space="preserve">on </w:t>
      </w:r>
      <w:r w:rsidR="000912AC" w:rsidRPr="000912AC">
        <w:rPr>
          <w:rFonts w:ascii="Arial" w:hAnsi="Arial" w:cs="Arial"/>
        </w:rPr>
        <w:t>measurement definitions for positioning with bandwidth aggregation</w:t>
      </w:r>
      <w:r w:rsidRPr="00A94A64">
        <w:rPr>
          <w:rFonts w:ascii="Arial" w:hAnsi="Arial" w:cs="Arial"/>
        </w:rPr>
        <w:t>.</w:t>
      </w:r>
    </w:p>
    <w:p w14:paraId="015DFDD1" w14:textId="5B12AE79" w:rsidR="00CC3D74" w:rsidRDefault="00AB4A60" w:rsidP="00EB2ED2">
      <w:pPr>
        <w:spacing w:after="120"/>
        <w:jc w:val="both"/>
        <w:rPr>
          <w:rFonts w:ascii="Arial" w:hAnsi="Arial" w:cs="Arial"/>
        </w:rPr>
      </w:pPr>
      <w:r>
        <w:rPr>
          <w:rFonts w:ascii="Arial" w:hAnsi="Arial" w:cs="Arial"/>
        </w:rPr>
        <w:t xml:space="preserve">From RAN4 perspective, RAN1’s understanding </w:t>
      </w:r>
      <w:r w:rsidR="008B3642">
        <w:rPr>
          <w:rFonts w:ascii="Arial" w:hAnsi="Arial" w:cs="Arial"/>
        </w:rPr>
        <w:t xml:space="preserve">for the </w:t>
      </w:r>
      <w:r w:rsidR="008B3642" w:rsidRPr="008B3642">
        <w:rPr>
          <w:rFonts w:ascii="Arial" w:hAnsi="Arial" w:cs="Arial"/>
        </w:rPr>
        <w:t xml:space="preserve">following conclusion for the definition of positioning measurements for the feature of the PRS and SRS bandwidth aggregation </w:t>
      </w:r>
      <w:r>
        <w:rPr>
          <w:rFonts w:ascii="Arial" w:hAnsi="Arial" w:cs="Arial"/>
        </w:rPr>
        <w:t>is acceptable.</w:t>
      </w:r>
    </w:p>
    <w:tbl>
      <w:tblPr>
        <w:tblStyle w:val="afff5"/>
        <w:tblW w:w="0" w:type="auto"/>
        <w:tblInd w:w="0" w:type="dxa"/>
        <w:tblLook w:val="04A0" w:firstRow="1" w:lastRow="0" w:firstColumn="1" w:lastColumn="0" w:noHBand="0" w:noVBand="1"/>
      </w:tblPr>
      <w:tblGrid>
        <w:gridCol w:w="9630"/>
      </w:tblGrid>
      <w:tr w:rsidR="008B3642" w14:paraId="6C2AFB36" w14:textId="77777777" w:rsidTr="008B3642">
        <w:tc>
          <w:tcPr>
            <w:tcW w:w="9630" w:type="dxa"/>
          </w:tcPr>
          <w:p w14:paraId="47F443F9" w14:textId="77777777" w:rsidR="008B3642" w:rsidRPr="00717485" w:rsidRDefault="008B3642" w:rsidP="008B3642">
            <w:pPr>
              <w:rPr>
                <w:rFonts w:ascii="Times New Roman" w:hAnsi="Times New Roman"/>
                <w:sz w:val="22"/>
                <w:lang w:val="en-US" w:eastAsia="x-none"/>
              </w:rPr>
            </w:pPr>
            <w:r w:rsidRPr="00717485">
              <w:rPr>
                <w:rFonts w:ascii="Times New Roman" w:hAnsi="Times New Roman"/>
                <w:b/>
                <w:bCs/>
                <w:sz w:val="22"/>
                <w:lang w:val="en-US" w:eastAsia="x-none"/>
              </w:rPr>
              <w:t>Conclusion</w:t>
            </w:r>
            <w:r w:rsidRPr="00717485">
              <w:rPr>
                <w:rFonts w:ascii="Times New Roman" w:hAnsi="Times New Roman"/>
                <w:sz w:val="22"/>
                <w:lang w:val="en-US" w:eastAsia="x-none"/>
              </w:rPr>
              <w:t xml:space="preserve"> </w:t>
            </w:r>
          </w:p>
          <w:p w14:paraId="00E07CF4" w14:textId="77777777" w:rsidR="008B3642" w:rsidRPr="00717485" w:rsidRDefault="008B3642" w:rsidP="008B3642">
            <w:pPr>
              <w:rPr>
                <w:rFonts w:ascii="Times New Roman" w:hAnsi="Times New Roman"/>
                <w:sz w:val="22"/>
                <w:lang w:val="en-US" w:eastAsia="x-none"/>
              </w:rPr>
            </w:pPr>
            <w:r w:rsidRPr="00717485">
              <w:rPr>
                <w:rFonts w:ascii="Times New Roman" w:hAnsi="Times New Roman"/>
                <w:sz w:val="22"/>
                <w:lang w:val="en-US" w:eastAsia="x-none"/>
              </w:rPr>
              <w:t xml:space="preserve">The legacy definition of DL RSTD, UL RTOA, UE Rx-Tx time difference, </w:t>
            </w:r>
            <w:proofErr w:type="spellStart"/>
            <w:r w:rsidRPr="00717485">
              <w:rPr>
                <w:rFonts w:ascii="Times New Roman" w:hAnsi="Times New Roman"/>
                <w:sz w:val="22"/>
                <w:lang w:val="en-US" w:eastAsia="x-none"/>
              </w:rPr>
              <w:t>gNB</w:t>
            </w:r>
            <w:proofErr w:type="spellEnd"/>
            <w:r w:rsidRPr="00717485">
              <w:rPr>
                <w:rFonts w:ascii="Times New Roman" w:hAnsi="Times New Roman"/>
                <w:sz w:val="22"/>
                <w:lang w:val="en-US" w:eastAsia="x-none"/>
              </w:rPr>
              <w:t xml:space="preserve"> Rx-Tx time difference is reused with the assumption that the subframe timings of the intra-band contiguous carriers are the same. </w:t>
            </w:r>
          </w:p>
          <w:p w14:paraId="3F2659C8" w14:textId="77777777" w:rsidR="008B3642" w:rsidRPr="00717485" w:rsidRDefault="008B3642" w:rsidP="008B3642">
            <w:pPr>
              <w:numPr>
                <w:ilvl w:val="0"/>
                <w:numId w:val="36"/>
              </w:numPr>
              <w:suppressAutoHyphens w:val="0"/>
              <w:overflowPunct/>
              <w:autoSpaceDE/>
              <w:spacing w:after="0"/>
              <w:ind w:left="720"/>
              <w:textAlignment w:val="auto"/>
              <w:rPr>
                <w:rFonts w:ascii="Times New Roman" w:hAnsi="Times New Roman"/>
                <w:sz w:val="22"/>
                <w:lang w:val="en-US" w:eastAsia="x-none"/>
              </w:rPr>
            </w:pPr>
            <w:r w:rsidRPr="00717485">
              <w:rPr>
                <w:rFonts w:ascii="Times New Roman" w:hAnsi="Times New Roman"/>
                <w:sz w:val="22"/>
                <w:lang w:val="en-US" w:eastAsia="x-none"/>
              </w:rPr>
              <w:t xml:space="preserve">Note: multiple PRS/SRS resources which can be used to determine the start of subframe can be from multiple intra-band continuous carriers, </w:t>
            </w:r>
          </w:p>
          <w:p w14:paraId="3D4F2FE4" w14:textId="77777777" w:rsidR="008B3642" w:rsidRPr="00717485" w:rsidRDefault="008B3642" w:rsidP="008B3642">
            <w:pPr>
              <w:numPr>
                <w:ilvl w:val="0"/>
                <w:numId w:val="36"/>
              </w:numPr>
              <w:suppressAutoHyphens w:val="0"/>
              <w:overflowPunct/>
              <w:autoSpaceDE/>
              <w:spacing w:after="0"/>
              <w:ind w:left="720"/>
              <w:textAlignment w:val="auto"/>
              <w:rPr>
                <w:rFonts w:ascii="Times New Roman" w:hAnsi="Times New Roman"/>
                <w:sz w:val="22"/>
                <w:lang w:val="en-US" w:eastAsia="x-none"/>
              </w:rPr>
            </w:pPr>
            <w:r w:rsidRPr="00717485">
              <w:rPr>
                <w:rFonts w:ascii="Times New Roman" w:hAnsi="Times New Roman"/>
                <w:sz w:val="22"/>
                <w:lang w:val="en-US" w:eastAsia="x-none"/>
              </w:rPr>
              <w:t>Note: no RAN1 spec impact</w:t>
            </w:r>
          </w:p>
          <w:p w14:paraId="5AA7A327" w14:textId="77777777" w:rsidR="008B3642" w:rsidRDefault="008B3642" w:rsidP="00EB2ED2">
            <w:pPr>
              <w:spacing w:after="120"/>
              <w:rPr>
                <w:rFonts w:ascii="Arial" w:hAnsi="Arial" w:cs="Arial"/>
              </w:rPr>
            </w:pPr>
          </w:p>
        </w:tc>
      </w:tr>
    </w:tbl>
    <w:p w14:paraId="76BC49C5" w14:textId="77777777" w:rsidR="008B3642" w:rsidRDefault="008B3642" w:rsidP="00EB2ED2">
      <w:pPr>
        <w:spacing w:after="120"/>
        <w:jc w:val="both"/>
        <w:rPr>
          <w:rFonts w:ascii="Arial" w:hAnsi="Arial" w:cs="Arial"/>
        </w:rPr>
      </w:pPr>
    </w:p>
    <w:p w14:paraId="6B729A3F" w14:textId="77777777" w:rsidR="00EB2ED2" w:rsidRPr="00E44714" w:rsidRDefault="00EB2ED2" w:rsidP="00510913">
      <w:pPr>
        <w:spacing w:after="120"/>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7777777"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bookmarkStart w:id="7" w:name="_GoBack"/>
      <w:bookmarkEnd w:id="7"/>
    </w:p>
    <w:p w14:paraId="29042E0A" w14:textId="3DFE4792" w:rsidR="00510913" w:rsidRPr="001D01FF"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445D4">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sidR="008E2663">
        <w:rPr>
          <w:rFonts w:ascii="Arial" w:hAnsi="Arial" w:cs="Arial"/>
        </w:rPr>
        <w:t>answers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6A76D4CC" w:rsidR="00510913" w:rsidRDefault="00510913">
      <w:pPr>
        <w:widowControl w:val="0"/>
        <w:numPr>
          <w:ilvl w:val="0"/>
          <w:numId w:val="29"/>
        </w:numPr>
        <w:suppressAutoHyphens w:val="0"/>
        <w:overflowPunct/>
        <w:autoSpaceDN w:val="0"/>
        <w:adjustRightInd w:val="0"/>
        <w:spacing w:after="120"/>
        <w:jc w:val="both"/>
        <w:textAlignment w:val="auto"/>
        <w:rPr>
          <w:rFonts w:ascii="Arial" w:hAnsi="Arial" w:cs="Arial"/>
          <w:lang w:val="en-US" w:eastAsia="ja-JP"/>
        </w:rPr>
      </w:pPr>
      <w:r w:rsidRPr="003B5136">
        <w:rPr>
          <w:rFonts w:ascii="Arial" w:hAnsi="Arial" w:cs="Arial"/>
          <w:lang w:val="en-US" w:eastAsia="ja-JP"/>
        </w:rPr>
        <w:t>R</w:t>
      </w:r>
      <w:r w:rsidR="00007AF6">
        <w:rPr>
          <w:rFonts w:ascii="Arial" w:hAnsi="Arial" w:cs="Arial"/>
          <w:lang w:val="en-US" w:eastAsia="ja-JP"/>
        </w:rPr>
        <w:t>1</w:t>
      </w:r>
      <w:r w:rsidRPr="003B5136">
        <w:rPr>
          <w:rFonts w:ascii="Arial" w:hAnsi="Arial" w:cs="Arial"/>
          <w:lang w:val="en-US" w:eastAsia="ja-JP"/>
        </w:rPr>
        <w:t>-</w:t>
      </w:r>
      <w:r>
        <w:rPr>
          <w:rFonts w:ascii="Arial" w:hAnsi="Arial" w:cs="Arial"/>
          <w:lang w:val="en-US" w:eastAsia="ja-JP"/>
        </w:rPr>
        <w:t>2</w:t>
      </w:r>
      <w:r w:rsidR="00007AF6">
        <w:rPr>
          <w:rFonts w:ascii="Arial" w:hAnsi="Arial" w:cs="Arial"/>
          <w:lang w:val="en-US" w:eastAsia="ja-JP"/>
        </w:rPr>
        <w:t>30</w:t>
      </w:r>
      <w:r w:rsidR="000912AC">
        <w:rPr>
          <w:rFonts w:ascii="Arial" w:hAnsi="Arial" w:cs="Arial"/>
          <w:lang w:val="en-US" w:eastAsia="ja-JP"/>
        </w:rPr>
        <w:t>4082</w:t>
      </w:r>
      <w:r w:rsidRPr="003B5136">
        <w:rPr>
          <w:rFonts w:ascii="Arial" w:hAnsi="Arial" w:cs="Arial"/>
          <w:lang w:val="en-US" w:eastAsia="ja-JP"/>
        </w:rPr>
        <w:t xml:space="preserve">, </w:t>
      </w:r>
      <w:r w:rsidR="000912AC" w:rsidRPr="000912AC">
        <w:rPr>
          <w:rFonts w:ascii="Arial" w:hAnsi="Arial" w:cs="Arial"/>
          <w:lang w:val="en-US" w:eastAsia="ja-JP"/>
        </w:rPr>
        <w:t>LS on measurement definitions for positioning with bandwidth aggregation, ZTE</w:t>
      </w:r>
      <w:r w:rsidR="00C445D4">
        <w:rPr>
          <w:rFonts w:ascii="Arial" w:hAnsi="Arial" w:cs="Arial"/>
          <w:lang w:val="en-US" w:eastAsia="ja-JP"/>
        </w:rPr>
        <w:t>, RAN1</w:t>
      </w:r>
    </w:p>
    <w:p w14:paraId="4CBEE79E" w14:textId="77777777" w:rsidR="00510913" w:rsidRDefault="00510913" w:rsidP="00510913">
      <w:pPr>
        <w:rPr>
          <w:rFonts w:ascii="Arial" w:hAnsi="Arial" w:cs="Arial"/>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99DB53D" w14:textId="5565417C" w:rsidR="006C216F" w:rsidRPr="00763BCC" w:rsidRDefault="006C216F" w:rsidP="006C216F">
      <w:pPr>
        <w:spacing w:before="240" w:after="0"/>
        <w:rPr>
          <w:rFonts w:ascii="Arial" w:hAnsi="Arial" w:cs="Arial"/>
        </w:rPr>
      </w:pPr>
      <w:r w:rsidRPr="00763BCC">
        <w:rPr>
          <w:rFonts w:ascii="Arial" w:hAnsi="Arial" w:cs="Arial"/>
        </w:rPr>
        <w:t>TSG-RAN4 Meeting #10</w:t>
      </w:r>
      <w:r w:rsidR="000912AC">
        <w:rPr>
          <w:rFonts w:ascii="Arial" w:hAnsi="Arial" w:cs="Arial"/>
        </w:rPr>
        <w:t>8</w:t>
      </w:r>
      <w:r w:rsidRPr="00430C78">
        <w:rPr>
          <w:rFonts w:ascii="Arial" w:hAnsi="Arial" w:cs="Arial"/>
        </w:rPr>
        <w:tab/>
      </w:r>
      <w:r w:rsidRPr="00430C78">
        <w:rPr>
          <w:rFonts w:ascii="Arial" w:hAnsi="Arial" w:cs="Arial"/>
        </w:rPr>
        <w:tab/>
      </w:r>
      <w:r>
        <w:rPr>
          <w:rFonts w:ascii="Arial" w:hAnsi="Arial" w:cs="Arial"/>
        </w:rPr>
        <w:tab/>
      </w:r>
      <w:r w:rsidR="0025159B">
        <w:rPr>
          <w:rFonts w:ascii="Arial" w:hAnsi="Arial" w:cs="Arial"/>
        </w:rPr>
        <w:t xml:space="preserve">   </w:t>
      </w:r>
      <w:r w:rsidR="000912AC">
        <w:rPr>
          <w:rFonts w:ascii="Arial" w:hAnsi="Arial" w:cs="Arial"/>
        </w:rPr>
        <w:t>21th Aug</w:t>
      </w:r>
      <w:r w:rsidR="000912AC" w:rsidRPr="00763BCC">
        <w:rPr>
          <w:rFonts w:ascii="Arial" w:hAnsi="Arial" w:cs="Arial"/>
        </w:rPr>
        <w:t xml:space="preserve"> –2</w:t>
      </w:r>
      <w:r w:rsidR="000912AC">
        <w:rPr>
          <w:rFonts w:ascii="Arial" w:hAnsi="Arial" w:cs="Arial"/>
        </w:rPr>
        <w:t>5th Aug, 2023</w:t>
      </w:r>
      <w:r w:rsidR="000912AC" w:rsidRPr="00763BCC">
        <w:rPr>
          <w:rFonts w:ascii="Arial" w:hAnsi="Arial" w:cs="Arial"/>
        </w:rPr>
        <w:tab/>
      </w:r>
      <w:r w:rsidR="000912AC">
        <w:rPr>
          <w:rFonts w:ascii="Arial" w:hAnsi="Arial" w:cs="Arial"/>
        </w:rPr>
        <w:t>FR</w:t>
      </w:r>
    </w:p>
    <w:p w14:paraId="523E9BEF" w14:textId="35AEF591" w:rsidR="006C216F" w:rsidRPr="00763BCC" w:rsidRDefault="006C216F" w:rsidP="006C216F">
      <w:pPr>
        <w:spacing w:before="240" w:after="0"/>
        <w:rPr>
          <w:szCs w:val="22"/>
        </w:rPr>
      </w:pPr>
      <w:r w:rsidRPr="00763BCC">
        <w:rPr>
          <w:rFonts w:ascii="Arial" w:hAnsi="Arial" w:cs="Arial"/>
        </w:rPr>
        <w:t>TSG-RAN4 Meeting #10</w:t>
      </w:r>
      <w:r w:rsidR="004F223D">
        <w:rPr>
          <w:rFonts w:ascii="Arial" w:hAnsi="Arial" w:cs="Arial"/>
        </w:rPr>
        <w:t>8</w:t>
      </w:r>
      <w:r w:rsidR="0025159B">
        <w:rPr>
          <w:rFonts w:ascii="Arial" w:hAnsi="Arial" w:cs="Arial"/>
        </w:rPr>
        <w:t>-bis</w:t>
      </w:r>
      <w:r w:rsidRPr="00430C78">
        <w:rPr>
          <w:rFonts w:ascii="Arial" w:hAnsi="Arial" w:cs="Arial"/>
        </w:rPr>
        <w:tab/>
      </w:r>
      <w:r w:rsidRPr="00430C78">
        <w:rPr>
          <w:rFonts w:ascii="Arial" w:hAnsi="Arial" w:cs="Arial"/>
        </w:rPr>
        <w:tab/>
      </w:r>
      <w:r w:rsidR="008B7764">
        <w:rPr>
          <w:rFonts w:ascii="Arial" w:hAnsi="Arial" w:cs="Arial"/>
        </w:rPr>
        <w:tab/>
      </w:r>
      <w:r w:rsidR="0025159B">
        <w:rPr>
          <w:rFonts w:ascii="Arial" w:hAnsi="Arial" w:cs="Arial"/>
        </w:rPr>
        <w:t>9</w:t>
      </w:r>
      <w:r w:rsidR="00C445D4">
        <w:rPr>
          <w:rFonts w:ascii="Arial" w:hAnsi="Arial" w:cs="Arial"/>
        </w:rPr>
        <w:t xml:space="preserve">th </w:t>
      </w:r>
      <w:r w:rsidR="0025159B">
        <w:rPr>
          <w:rFonts w:ascii="Arial" w:hAnsi="Arial" w:cs="Arial"/>
        </w:rPr>
        <w:t>Oct</w:t>
      </w:r>
      <w:r w:rsidRPr="00763BCC">
        <w:rPr>
          <w:rFonts w:ascii="Arial" w:hAnsi="Arial" w:cs="Arial"/>
        </w:rPr>
        <w:t xml:space="preserve"> –</w:t>
      </w:r>
      <w:r w:rsidR="0025159B">
        <w:rPr>
          <w:rFonts w:ascii="Arial" w:hAnsi="Arial" w:cs="Arial"/>
        </w:rPr>
        <w:t>13</w:t>
      </w:r>
      <w:r w:rsidR="00C445D4">
        <w:rPr>
          <w:rFonts w:ascii="Arial" w:hAnsi="Arial" w:cs="Arial"/>
        </w:rPr>
        <w:t xml:space="preserve">th </w:t>
      </w:r>
      <w:r w:rsidR="0025159B">
        <w:rPr>
          <w:rFonts w:ascii="Arial" w:hAnsi="Arial" w:cs="Arial"/>
        </w:rPr>
        <w:t>Oct</w:t>
      </w:r>
      <w:r>
        <w:rPr>
          <w:rFonts w:ascii="Arial" w:hAnsi="Arial" w:cs="Arial"/>
        </w:rPr>
        <w:t>, 2023</w:t>
      </w:r>
      <w:r w:rsidRPr="00763BCC">
        <w:rPr>
          <w:rFonts w:ascii="Arial" w:hAnsi="Arial" w:cs="Arial"/>
        </w:rPr>
        <w:tab/>
      </w:r>
      <w:r w:rsidR="0025159B">
        <w:rPr>
          <w:rFonts w:ascii="Arial" w:hAnsi="Arial" w:cs="Arial"/>
        </w:rPr>
        <w:t xml:space="preserve">   China</w:t>
      </w:r>
    </w:p>
    <w:sectPr w:rsidR="006C216F" w:rsidRPr="00763BCC">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E78F6" w14:textId="77777777" w:rsidR="0005508F" w:rsidRDefault="0005508F">
      <w:pPr>
        <w:spacing w:after="0"/>
      </w:pPr>
      <w:r>
        <w:separator/>
      </w:r>
    </w:p>
  </w:endnote>
  <w:endnote w:type="continuationSeparator" w:id="0">
    <w:p w14:paraId="7416DFBC" w14:textId="77777777" w:rsidR="0005508F" w:rsidRDefault="000550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DFPOP?"/>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E12B8" w14:textId="77777777" w:rsidR="0005508F" w:rsidRDefault="0005508F">
      <w:pPr>
        <w:spacing w:after="0"/>
      </w:pPr>
      <w:r>
        <w:separator/>
      </w:r>
    </w:p>
  </w:footnote>
  <w:footnote w:type="continuationSeparator" w:id="0">
    <w:p w14:paraId="716E1C92" w14:textId="77777777" w:rsidR="0005508F" w:rsidRDefault="00055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B237B0"/>
    <w:multiLevelType w:val="hybridMultilevel"/>
    <w:tmpl w:val="585AC5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0007DE"/>
    <w:multiLevelType w:val="multilevel"/>
    <w:tmpl w:val="390AC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2C10DF6"/>
    <w:multiLevelType w:val="hybridMultilevel"/>
    <w:tmpl w:val="5A1A2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A47811"/>
    <w:multiLevelType w:val="multilevel"/>
    <w:tmpl w:val="22913A61"/>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6D34AF1"/>
    <w:multiLevelType w:val="hybridMultilevel"/>
    <w:tmpl w:val="634C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7"/>
  </w:num>
  <w:num w:numId="22">
    <w:abstractNumId w:val="29"/>
  </w:num>
  <w:num w:numId="23">
    <w:abstractNumId w:val="24"/>
  </w:num>
  <w:num w:numId="24">
    <w:abstractNumId w:val="45"/>
  </w:num>
  <w:num w:numId="25">
    <w:abstractNumId w:val="21"/>
  </w:num>
  <w:num w:numId="26">
    <w:abstractNumId w:val="27"/>
  </w:num>
  <w:num w:numId="27">
    <w:abstractNumId w:val="23"/>
  </w:num>
  <w:num w:numId="28">
    <w:abstractNumId w:val="22"/>
  </w:num>
  <w:num w:numId="29">
    <w:abstractNumId w:val="44"/>
  </w:num>
  <w:num w:numId="30">
    <w:abstractNumId w:val="39"/>
  </w:num>
  <w:num w:numId="31">
    <w:abstractNumId w:val="40"/>
  </w:num>
  <w:num w:numId="32">
    <w:abstractNumId w:val="34"/>
  </w:num>
  <w:num w:numId="33">
    <w:abstractNumId w:val="26"/>
  </w:num>
  <w:num w:numId="34">
    <w:abstractNumId w:val="33"/>
  </w:num>
  <w:num w:numId="35">
    <w:abstractNumId w:val="25"/>
  </w:num>
  <w:num w:numId="36">
    <w:abstractNumId w:val="36"/>
  </w:num>
  <w:num w:numId="37">
    <w:abstractNumId w:val="38"/>
  </w:num>
  <w:num w:numId="38">
    <w:abstractNumId w:val="35"/>
  </w:num>
  <w:num w:numId="39">
    <w:abstractNumId w:val="32"/>
  </w:num>
  <w:num w:numId="40">
    <w:abstractNumId w:val="41"/>
  </w:num>
  <w:num w:numId="41">
    <w:abstractNumId w:val="28"/>
  </w:num>
  <w:num w:numId="42">
    <w:abstractNumId w:val="43"/>
  </w:num>
  <w:num w:numId="43">
    <w:abstractNumId w:val="42"/>
  </w:num>
  <w:num w:numId="44">
    <w:abstractNumId w:val="30"/>
  </w:num>
  <w:num w:numId="4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AF6"/>
    <w:rsid w:val="00007F5B"/>
    <w:rsid w:val="00011C99"/>
    <w:rsid w:val="0001319B"/>
    <w:rsid w:val="00013E73"/>
    <w:rsid w:val="0001453D"/>
    <w:rsid w:val="00014662"/>
    <w:rsid w:val="000146BD"/>
    <w:rsid w:val="00014CC0"/>
    <w:rsid w:val="000156AB"/>
    <w:rsid w:val="00016EDA"/>
    <w:rsid w:val="00016EF5"/>
    <w:rsid w:val="00017094"/>
    <w:rsid w:val="00017779"/>
    <w:rsid w:val="00017E8B"/>
    <w:rsid w:val="000206F6"/>
    <w:rsid w:val="00020809"/>
    <w:rsid w:val="00021583"/>
    <w:rsid w:val="00022914"/>
    <w:rsid w:val="00022E78"/>
    <w:rsid w:val="00023CA7"/>
    <w:rsid w:val="00023FA2"/>
    <w:rsid w:val="00024117"/>
    <w:rsid w:val="0002464A"/>
    <w:rsid w:val="00025C0A"/>
    <w:rsid w:val="0002666A"/>
    <w:rsid w:val="0002702B"/>
    <w:rsid w:val="00027D29"/>
    <w:rsid w:val="00027F31"/>
    <w:rsid w:val="0003150A"/>
    <w:rsid w:val="00033F06"/>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08F"/>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0EEE"/>
    <w:rsid w:val="00082D43"/>
    <w:rsid w:val="00086FC3"/>
    <w:rsid w:val="00090621"/>
    <w:rsid w:val="000907CC"/>
    <w:rsid w:val="000912AC"/>
    <w:rsid w:val="00091649"/>
    <w:rsid w:val="00094DB0"/>
    <w:rsid w:val="00095FA1"/>
    <w:rsid w:val="00096A6F"/>
    <w:rsid w:val="00097788"/>
    <w:rsid w:val="000A004F"/>
    <w:rsid w:val="000A127B"/>
    <w:rsid w:val="000A1B10"/>
    <w:rsid w:val="000A2C1E"/>
    <w:rsid w:val="000A3AE6"/>
    <w:rsid w:val="000A4C8D"/>
    <w:rsid w:val="000A5BA2"/>
    <w:rsid w:val="000A779F"/>
    <w:rsid w:val="000B099C"/>
    <w:rsid w:val="000B3D37"/>
    <w:rsid w:val="000B592D"/>
    <w:rsid w:val="000B7008"/>
    <w:rsid w:val="000B72A0"/>
    <w:rsid w:val="000B7375"/>
    <w:rsid w:val="000B7BB4"/>
    <w:rsid w:val="000C0C3A"/>
    <w:rsid w:val="000C4006"/>
    <w:rsid w:val="000C54EB"/>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3E11"/>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05FF"/>
    <w:rsid w:val="001428CE"/>
    <w:rsid w:val="00142E1C"/>
    <w:rsid w:val="00143A5C"/>
    <w:rsid w:val="001456D9"/>
    <w:rsid w:val="00145A4F"/>
    <w:rsid w:val="00145AC0"/>
    <w:rsid w:val="00146807"/>
    <w:rsid w:val="0015167D"/>
    <w:rsid w:val="00155109"/>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3DCE"/>
    <w:rsid w:val="001944DA"/>
    <w:rsid w:val="00194ADF"/>
    <w:rsid w:val="0019571A"/>
    <w:rsid w:val="00197BE0"/>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6C84"/>
    <w:rsid w:val="001D2161"/>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360"/>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27F3B"/>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BEA"/>
    <w:rsid w:val="00250E23"/>
    <w:rsid w:val="0025159B"/>
    <w:rsid w:val="002518E2"/>
    <w:rsid w:val="0025242C"/>
    <w:rsid w:val="0025245F"/>
    <w:rsid w:val="00254F41"/>
    <w:rsid w:val="002606C4"/>
    <w:rsid w:val="00260A36"/>
    <w:rsid w:val="00262127"/>
    <w:rsid w:val="00262741"/>
    <w:rsid w:val="002639E4"/>
    <w:rsid w:val="0026469E"/>
    <w:rsid w:val="00264DB0"/>
    <w:rsid w:val="002651AF"/>
    <w:rsid w:val="002665CA"/>
    <w:rsid w:val="00266B04"/>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DF2"/>
    <w:rsid w:val="00291E45"/>
    <w:rsid w:val="002922A7"/>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0A0"/>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7D38"/>
    <w:rsid w:val="00360000"/>
    <w:rsid w:val="0036061D"/>
    <w:rsid w:val="003612FD"/>
    <w:rsid w:val="003622A5"/>
    <w:rsid w:val="00364D1A"/>
    <w:rsid w:val="00365752"/>
    <w:rsid w:val="00366005"/>
    <w:rsid w:val="003664A8"/>
    <w:rsid w:val="0036754B"/>
    <w:rsid w:val="00367B2C"/>
    <w:rsid w:val="003708D9"/>
    <w:rsid w:val="00371249"/>
    <w:rsid w:val="00375B17"/>
    <w:rsid w:val="00375D3C"/>
    <w:rsid w:val="00376734"/>
    <w:rsid w:val="00376AD2"/>
    <w:rsid w:val="00376D20"/>
    <w:rsid w:val="00377021"/>
    <w:rsid w:val="00377555"/>
    <w:rsid w:val="0038060A"/>
    <w:rsid w:val="00380913"/>
    <w:rsid w:val="0038093D"/>
    <w:rsid w:val="003809BA"/>
    <w:rsid w:val="003810E5"/>
    <w:rsid w:val="003815D5"/>
    <w:rsid w:val="00381B14"/>
    <w:rsid w:val="00382748"/>
    <w:rsid w:val="00382F5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069F"/>
    <w:rsid w:val="003B134C"/>
    <w:rsid w:val="003B1DC2"/>
    <w:rsid w:val="003B1E98"/>
    <w:rsid w:val="003B26C5"/>
    <w:rsid w:val="003B2841"/>
    <w:rsid w:val="003B31F6"/>
    <w:rsid w:val="003B3453"/>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1D17"/>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045"/>
    <w:rsid w:val="003E61C3"/>
    <w:rsid w:val="003E647B"/>
    <w:rsid w:val="003E79BF"/>
    <w:rsid w:val="003E7D04"/>
    <w:rsid w:val="003E7DB2"/>
    <w:rsid w:val="003F2507"/>
    <w:rsid w:val="003F3354"/>
    <w:rsid w:val="003F4251"/>
    <w:rsid w:val="003F4318"/>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17D9F"/>
    <w:rsid w:val="0042236F"/>
    <w:rsid w:val="004230D3"/>
    <w:rsid w:val="00424A70"/>
    <w:rsid w:val="00424C48"/>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4DEC"/>
    <w:rsid w:val="004464AC"/>
    <w:rsid w:val="00447767"/>
    <w:rsid w:val="0045020A"/>
    <w:rsid w:val="00452F7A"/>
    <w:rsid w:val="0045344C"/>
    <w:rsid w:val="00453E1C"/>
    <w:rsid w:val="00454947"/>
    <w:rsid w:val="00455544"/>
    <w:rsid w:val="0045638C"/>
    <w:rsid w:val="004614D1"/>
    <w:rsid w:val="00461852"/>
    <w:rsid w:val="0046399B"/>
    <w:rsid w:val="00464461"/>
    <w:rsid w:val="00464D14"/>
    <w:rsid w:val="00464D9A"/>
    <w:rsid w:val="0046532E"/>
    <w:rsid w:val="00466E7D"/>
    <w:rsid w:val="00466E8F"/>
    <w:rsid w:val="00473666"/>
    <w:rsid w:val="00473C7F"/>
    <w:rsid w:val="00473EF1"/>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2D7B"/>
    <w:rsid w:val="004937CD"/>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1DC"/>
    <w:rsid w:val="004B518E"/>
    <w:rsid w:val="004B5F0D"/>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C53"/>
    <w:rsid w:val="004D5E0C"/>
    <w:rsid w:val="004E235E"/>
    <w:rsid w:val="004E2FC6"/>
    <w:rsid w:val="004E42EF"/>
    <w:rsid w:val="004E6512"/>
    <w:rsid w:val="004E6AC5"/>
    <w:rsid w:val="004E773C"/>
    <w:rsid w:val="004F0A6B"/>
    <w:rsid w:val="004F0D5A"/>
    <w:rsid w:val="004F141E"/>
    <w:rsid w:val="004F223D"/>
    <w:rsid w:val="004F3091"/>
    <w:rsid w:val="004F37A9"/>
    <w:rsid w:val="004F4A52"/>
    <w:rsid w:val="004F5983"/>
    <w:rsid w:val="004F757E"/>
    <w:rsid w:val="004F758E"/>
    <w:rsid w:val="0050024A"/>
    <w:rsid w:val="0050157C"/>
    <w:rsid w:val="00502AC7"/>
    <w:rsid w:val="00504226"/>
    <w:rsid w:val="00505B65"/>
    <w:rsid w:val="00506463"/>
    <w:rsid w:val="00507227"/>
    <w:rsid w:val="00507DDA"/>
    <w:rsid w:val="00510913"/>
    <w:rsid w:val="00511790"/>
    <w:rsid w:val="005121FC"/>
    <w:rsid w:val="0051319A"/>
    <w:rsid w:val="00514D0E"/>
    <w:rsid w:val="00516A09"/>
    <w:rsid w:val="005207D3"/>
    <w:rsid w:val="00521420"/>
    <w:rsid w:val="0052155B"/>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3792"/>
    <w:rsid w:val="0054498C"/>
    <w:rsid w:val="005450AD"/>
    <w:rsid w:val="0054680E"/>
    <w:rsid w:val="00547F57"/>
    <w:rsid w:val="005508EB"/>
    <w:rsid w:val="0055206F"/>
    <w:rsid w:val="005541E2"/>
    <w:rsid w:val="00554C3D"/>
    <w:rsid w:val="0055551E"/>
    <w:rsid w:val="00555FF3"/>
    <w:rsid w:val="005560AC"/>
    <w:rsid w:val="00556F47"/>
    <w:rsid w:val="00562246"/>
    <w:rsid w:val="00562962"/>
    <w:rsid w:val="005629C8"/>
    <w:rsid w:val="00562B6D"/>
    <w:rsid w:val="00562D95"/>
    <w:rsid w:val="00565693"/>
    <w:rsid w:val="00566491"/>
    <w:rsid w:val="0056662E"/>
    <w:rsid w:val="005676E5"/>
    <w:rsid w:val="00570081"/>
    <w:rsid w:val="005702CA"/>
    <w:rsid w:val="00570561"/>
    <w:rsid w:val="005708F5"/>
    <w:rsid w:val="00570A26"/>
    <w:rsid w:val="00571999"/>
    <w:rsid w:val="005720FD"/>
    <w:rsid w:val="00576617"/>
    <w:rsid w:val="00577D51"/>
    <w:rsid w:val="00580B52"/>
    <w:rsid w:val="005839E6"/>
    <w:rsid w:val="00584ED7"/>
    <w:rsid w:val="00586524"/>
    <w:rsid w:val="00586AA6"/>
    <w:rsid w:val="00586FAD"/>
    <w:rsid w:val="005876CB"/>
    <w:rsid w:val="00590341"/>
    <w:rsid w:val="00591818"/>
    <w:rsid w:val="00591BC7"/>
    <w:rsid w:val="00591DA2"/>
    <w:rsid w:val="00593135"/>
    <w:rsid w:val="00593E52"/>
    <w:rsid w:val="00594D67"/>
    <w:rsid w:val="00595BE7"/>
    <w:rsid w:val="00596892"/>
    <w:rsid w:val="0059754B"/>
    <w:rsid w:val="005A000C"/>
    <w:rsid w:val="005A0429"/>
    <w:rsid w:val="005A08C8"/>
    <w:rsid w:val="005A093C"/>
    <w:rsid w:val="005A29A1"/>
    <w:rsid w:val="005A3856"/>
    <w:rsid w:val="005A3CCE"/>
    <w:rsid w:val="005A615D"/>
    <w:rsid w:val="005A635B"/>
    <w:rsid w:val="005A6AF4"/>
    <w:rsid w:val="005B0AD2"/>
    <w:rsid w:val="005B1B64"/>
    <w:rsid w:val="005B1DBB"/>
    <w:rsid w:val="005B237F"/>
    <w:rsid w:val="005B2BD2"/>
    <w:rsid w:val="005B3FB4"/>
    <w:rsid w:val="005B4266"/>
    <w:rsid w:val="005B4527"/>
    <w:rsid w:val="005B7E10"/>
    <w:rsid w:val="005B7F24"/>
    <w:rsid w:val="005C00E3"/>
    <w:rsid w:val="005C01C7"/>
    <w:rsid w:val="005C0526"/>
    <w:rsid w:val="005C13BD"/>
    <w:rsid w:val="005C1EF0"/>
    <w:rsid w:val="005C269D"/>
    <w:rsid w:val="005C45C7"/>
    <w:rsid w:val="005C4FEA"/>
    <w:rsid w:val="005C52D7"/>
    <w:rsid w:val="005C538D"/>
    <w:rsid w:val="005C560A"/>
    <w:rsid w:val="005C5619"/>
    <w:rsid w:val="005C5A17"/>
    <w:rsid w:val="005C5FD2"/>
    <w:rsid w:val="005C64F1"/>
    <w:rsid w:val="005D0225"/>
    <w:rsid w:val="005D027A"/>
    <w:rsid w:val="005D1126"/>
    <w:rsid w:val="005D1FFD"/>
    <w:rsid w:val="005D2469"/>
    <w:rsid w:val="005D2A34"/>
    <w:rsid w:val="005D2D63"/>
    <w:rsid w:val="005D3EAA"/>
    <w:rsid w:val="005D44C3"/>
    <w:rsid w:val="005D60D2"/>
    <w:rsid w:val="005D73A9"/>
    <w:rsid w:val="005E02C1"/>
    <w:rsid w:val="005E054E"/>
    <w:rsid w:val="005E14D0"/>
    <w:rsid w:val="005E2C1B"/>
    <w:rsid w:val="005E652B"/>
    <w:rsid w:val="005E685B"/>
    <w:rsid w:val="005E6979"/>
    <w:rsid w:val="005E6FE1"/>
    <w:rsid w:val="005E7044"/>
    <w:rsid w:val="005E7EE7"/>
    <w:rsid w:val="005F00C9"/>
    <w:rsid w:val="005F0493"/>
    <w:rsid w:val="005F08D5"/>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381"/>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47DD7"/>
    <w:rsid w:val="00650A2E"/>
    <w:rsid w:val="00651B87"/>
    <w:rsid w:val="006534FF"/>
    <w:rsid w:val="006536C3"/>
    <w:rsid w:val="00656B0B"/>
    <w:rsid w:val="00656E4A"/>
    <w:rsid w:val="00657A8C"/>
    <w:rsid w:val="00660EAB"/>
    <w:rsid w:val="006617D5"/>
    <w:rsid w:val="00662055"/>
    <w:rsid w:val="0066294D"/>
    <w:rsid w:val="00663602"/>
    <w:rsid w:val="006649AF"/>
    <w:rsid w:val="00670FE7"/>
    <w:rsid w:val="00672C07"/>
    <w:rsid w:val="00674B87"/>
    <w:rsid w:val="006759C8"/>
    <w:rsid w:val="0067672F"/>
    <w:rsid w:val="006770DE"/>
    <w:rsid w:val="006775CC"/>
    <w:rsid w:val="00680162"/>
    <w:rsid w:val="006804EB"/>
    <w:rsid w:val="00680843"/>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0679"/>
    <w:rsid w:val="006911C0"/>
    <w:rsid w:val="0069262D"/>
    <w:rsid w:val="00693B5B"/>
    <w:rsid w:val="0069642B"/>
    <w:rsid w:val="00696477"/>
    <w:rsid w:val="006965CC"/>
    <w:rsid w:val="00696E74"/>
    <w:rsid w:val="00697A73"/>
    <w:rsid w:val="006A2712"/>
    <w:rsid w:val="006A40C3"/>
    <w:rsid w:val="006A4C74"/>
    <w:rsid w:val="006A6363"/>
    <w:rsid w:val="006A67EB"/>
    <w:rsid w:val="006A69FC"/>
    <w:rsid w:val="006A7885"/>
    <w:rsid w:val="006B36F2"/>
    <w:rsid w:val="006B5308"/>
    <w:rsid w:val="006B5657"/>
    <w:rsid w:val="006B64AC"/>
    <w:rsid w:val="006B6641"/>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E77CD"/>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1D96"/>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485"/>
    <w:rsid w:val="00717CA4"/>
    <w:rsid w:val="007205F6"/>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4D47"/>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3F99"/>
    <w:rsid w:val="007974B3"/>
    <w:rsid w:val="007A345E"/>
    <w:rsid w:val="007A6740"/>
    <w:rsid w:val="007A6E3F"/>
    <w:rsid w:val="007A74C1"/>
    <w:rsid w:val="007A779D"/>
    <w:rsid w:val="007B0689"/>
    <w:rsid w:val="007B0FE8"/>
    <w:rsid w:val="007B1209"/>
    <w:rsid w:val="007B17B0"/>
    <w:rsid w:val="007B313D"/>
    <w:rsid w:val="007B4508"/>
    <w:rsid w:val="007B45AB"/>
    <w:rsid w:val="007B5271"/>
    <w:rsid w:val="007B570E"/>
    <w:rsid w:val="007B727C"/>
    <w:rsid w:val="007B7323"/>
    <w:rsid w:val="007C0FA1"/>
    <w:rsid w:val="007C13A2"/>
    <w:rsid w:val="007C1E7A"/>
    <w:rsid w:val="007C4C8F"/>
    <w:rsid w:val="007C639E"/>
    <w:rsid w:val="007C7028"/>
    <w:rsid w:val="007C707C"/>
    <w:rsid w:val="007C71D0"/>
    <w:rsid w:val="007C7639"/>
    <w:rsid w:val="007D0588"/>
    <w:rsid w:val="007D05F7"/>
    <w:rsid w:val="007D479C"/>
    <w:rsid w:val="007D4D8D"/>
    <w:rsid w:val="007D5E76"/>
    <w:rsid w:val="007D77C0"/>
    <w:rsid w:val="007E0186"/>
    <w:rsid w:val="007E11CC"/>
    <w:rsid w:val="007E12E4"/>
    <w:rsid w:val="007E22E3"/>
    <w:rsid w:val="007E2D51"/>
    <w:rsid w:val="007E367D"/>
    <w:rsid w:val="007E452B"/>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076A4"/>
    <w:rsid w:val="00810A24"/>
    <w:rsid w:val="008112E5"/>
    <w:rsid w:val="00811ABF"/>
    <w:rsid w:val="00811C1A"/>
    <w:rsid w:val="00813BB6"/>
    <w:rsid w:val="008142FD"/>
    <w:rsid w:val="00816337"/>
    <w:rsid w:val="00816421"/>
    <w:rsid w:val="0081753B"/>
    <w:rsid w:val="00817F3E"/>
    <w:rsid w:val="00817FA1"/>
    <w:rsid w:val="00820AE2"/>
    <w:rsid w:val="00821B51"/>
    <w:rsid w:val="00821C19"/>
    <w:rsid w:val="0082231C"/>
    <w:rsid w:val="00823A33"/>
    <w:rsid w:val="00823DA4"/>
    <w:rsid w:val="00824022"/>
    <w:rsid w:val="008248BF"/>
    <w:rsid w:val="00824A68"/>
    <w:rsid w:val="008259D3"/>
    <w:rsid w:val="00825AC0"/>
    <w:rsid w:val="008263C0"/>
    <w:rsid w:val="008270AF"/>
    <w:rsid w:val="00827949"/>
    <w:rsid w:val="008279A7"/>
    <w:rsid w:val="00827C18"/>
    <w:rsid w:val="008300E4"/>
    <w:rsid w:val="00830259"/>
    <w:rsid w:val="008305B1"/>
    <w:rsid w:val="008332E4"/>
    <w:rsid w:val="00833B53"/>
    <w:rsid w:val="00834729"/>
    <w:rsid w:val="00834991"/>
    <w:rsid w:val="00836E48"/>
    <w:rsid w:val="008404D4"/>
    <w:rsid w:val="00840CDA"/>
    <w:rsid w:val="00843B34"/>
    <w:rsid w:val="00844D92"/>
    <w:rsid w:val="008455F6"/>
    <w:rsid w:val="00846A48"/>
    <w:rsid w:val="00847C9C"/>
    <w:rsid w:val="0085117F"/>
    <w:rsid w:val="00852010"/>
    <w:rsid w:val="00853A0B"/>
    <w:rsid w:val="00853F56"/>
    <w:rsid w:val="00855FE9"/>
    <w:rsid w:val="0085683F"/>
    <w:rsid w:val="00857D57"/>
    <w:rsid w:val="00860880"/>
    <w:rsid w:val="00862073"/>
    <w:rsid w:val="008638BF"/>
    <w:rsid w:val="008639D3"/>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A7C89"/>
    <w:rsid w:val="008B01D5"/>
    <w:rsid w:val="008B0389"/>
    <w:rsid w:val="008B0B68"/>
    <w:rsid w:val="008B24AE"/>
    <w:rsid w:val="008B3642"/>
    <w:rsid w:val="008B3EEA"/>
    <w:rsid w:val="008B42C4"/>
    <w:rsid w:val="008B4522"/>
    <w:rsid w:val="008B474C"/>
    <w:rsid w:val="008B4E1E"/>
    <w:rsid w:val="008B52E1"/>
    <w:rsid w:val="008B6B78"/>
    <w:rsid w:val="008B72A3"/>
    <w:rsid w:val="008B7764"/>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2BB"/>
    <w:rsid w:val="009049F6"/>
    <w:rsid w:val="00904DB4"/>
    <w:rsid w:val="00905811"/>
    <w:rsid w:val="00907342"/>
    <w:rsid w:val="00907350"/>
    <w:rsid w:val="00907426"/>
    <w:rsid w:val="00910FDE"/>
    <w:rsid w:val="009110FD"/>
    <w:rsid w:val="0091179E"/>
    <w:rsid w:val="0091489F"/>
    <w:rsid w:val="009151B3"/>
    <w:rsid w:val="0091730E"/>
    <w:rsid w:val="00920B90"/>
    <w:rsid w:val="0092166B"/>
    <w:rsid w:val="00921DFD"/>
    <w:rsid w:val="0092204C"/>
    <w:rsid w:val="00922B2D"/>
    <w:rsid w:val="009234DB"/>
    <w:rsid w:val="009240FF"/>
    <w:rsid w:val="009241D6"/>
    <w:rsid w:val="009256A2"/>
    <w:rsid w:val="00925F32"/>
    <w:rsid w:val="00926EAA"/>
    <w:rsid w:val="00926EBB"/>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06"/>
    <w:rsid w:val="00951F81"/>
    <w:rsid w:val="009526CF"/>
    <w:rsid w:val="00953530"/>
    <w:rsid w:val="009541B8"/>
    <w:rsid w:val="00955271"/>
    <w:rsid w:val="00955ED8"/>
    <w:rsid w:val="009622D0"/>
    <w:rsid w:val="009630A5"/>
    <w:rsid w:val="0096389B"/>
    <w:rsid w:val="00964049"/>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2F51"/>
    <w:rsid w:val="009C3297"/>
    <w:rsid w:val="009C366D"/>
    <w:rsid w:val="009C44B7"/>
    <w:rsid w:val="009C48AE"/>
    <w:rsid w:val="009C5285"/>
    <w:rsid w:val="009C75E8"/>
    <w:rsid w:val="009D220E"/>
    <w:rsid w:val="009D5615"/>
    <w:rsid w:val="009D5A48"/>
    <w:rsid w:val="009D623D"/>
    <w:rsid w:val="009D6F7B"/>
    <w:rsid w:val="009E19C0"/>
    <w:rsid w:val="009E3FE7"/>
    <w:rsid w:val="009E657A"/>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4783"/>
    <w:rsid w:val="00A26812"/>
    <w:rsid w:val="00A2767C"/>
    <w:rsid w:val="00A2782C"/>
    <w:rsid w:val="00A27D9A"/>
    <w:rsid w:val="00A27E58"/>
    <w:rsid w:val="00A31977"/>
    <w:rsid w:val="00A31CA0"/>
    <w:rsid w:val="00A3350E"/>
    <w:rsid w:val="00A346A7"/>
    <w:rsid w:val="00A346F9"/>
    <w:rsid w:val="00A3585B"/>
    <w:rsid w:val="00A37637"/>
    <w:rsid w:val="00A40306"/>
    <w:rsid w:val="00A40B1F"/>
    <w:rsid w:val="00A41058"/>
    <w:rsid w:val="00A410CD"/>
    <w:rsid w:val="00A427EA"/>
    <w:rsid w:val="00A473F8"/>
    <w:rsid w:val="00A5054E"/>
    <w:rsid w:val="00A5217C"/>
    <w:rsid w:val="00A53588"/>
    <w:rsid w:val="00A53B03"/>
    <w:rsid w:val="00A53DAA"/>
    <w:rsid w:val="00A53EC6"/>
    <w:rsid w:val="00A546D4"/>
    <w:rsid w:val="00A5474E"/>
    <w:rsid w:val="00A54A41"/>
    <w:rsid w:val="00A54FB7"/>
    <w:rsid w:val="00A552AD"/>
    <w:rsid w:val="00A57A36"/>
    <w:rsid w:val="00A60600"/>
    <w:rsid w:val="00A60634"/>
    <w:rsid w:val="00A62674"/>
    <w:rsid w:val="00A62B67"/>
    <w:rsid w:val="00A63412"/>
    <w:rsid w:val="00A63973"/>
    <w:rsid w:val="00A64C30"/>
    <w:rsid w:val="00A667CF"/>
    <w:rsid w:val="00A67761"/>
    <w:rsid w:val="00A702F5"/>
    <w:rsid w:val="00A70F72"/>
    <w:rsid w:val="00A72E6A"/>
    <w:rsid w:val="00A75430"/>
    <w:rsid w:val="00A77827"/>
    <w:rsid w:val="00A77A17"/>
    <w:rsid w:val="00A77E75"/>
    <w:rsid w:val="00A8083D"/>
    <w:rsid w:val="00A81D88"/>
    <w:rsid w:val="00A8291E"/>
    <w:rsid w:val="00A82990"/>
    <w:rsid w:val="00A8303B"/>
    <w:rsid w:val="00A83464"/>
    <w:rsid w:val="00A83A2E"/>
    <w:rsid w:val="00A853ED"/>
    <w:rsid w:val="00A861AC"/>
    <w:rsid w:val="00A8622F"/>
    <w:rsid w:val="00A86528"/>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4A60"/>
    <w:rsid w:val="00AB66C3"/>
    <w:rsid w:val="00AB7BBB"/>
    <w:rsid w:val="00AB7C64"/>
    <w:rsid w:val="00AC1460"/>
    <w:rsid w:val="00AC2FCA"/>
    <w:rsid w:val="00AC452E"/>
    <w:rsid w:val="00AC4F93"/>
    <w:rsid w:val="00AC52E0"/>
    <w:rsid w:val="00AC5841"/>
    <w:rsid w:val="00AC6BC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3965"/>
    <w:rsid w:val="00B44093"/>
    <w:rsid w:val="00B4471B"/>
    <w:rsid w:val="00B44FF4"/>
    <w:rsid w:val="00B456EF"/>
    <w:rsid w:val="00B4596C"/>
    <w:rsid w:val="00B46169"/>
    <w:rsid w:val="00B5159E"/>
    <w:rsid w:val="00B5188A"/>
    <w:rsid w:val="00B52416"/>
    <w:rsid w:val="00B529A6"/>
    <w:rsid w:val="00B540E9"/>
    <w:rsid w:val="00B55193"/>
    <w:rsid w:val="00B566A2"/>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5CC"/>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19F"/>
    <w:rsid w:val="00BC7249"/>
    <w:rsid w:val="00BC737C"/>
    <w:rsid w:val="00BD2990"/>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21B7"/>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5D4"/>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276"/>
    <w:rsid w:val="00C567B7"/>
    <w:rsid w:val="00C56A0E"/>
    <w:rsid w:val="00C56FE8"/>
    <w:rsid w:val="00C617C2"/>
    <w:rsid w:val="00C63770"/>
    <w:rsid w:val="00C63B17"/>
    <w:rsid w:val="00C65203"/>
    <w:rsid w:val="00C65D85"/>
    <w:rsid w:val="00C66759"/>
    <w:rsid w:val="00C70212"/>
    <w:rsid w:val="00C727B9"/>
    <w:rsid w:val="00C73295"/>
    <w:rsid w:val="00C7407B"/>
    <w:rsid w:val="00C77DC4"/>
    <w:rsid w:val="00C8004C"/>
    <w:rsid w:val="00C81400"/>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74"/>
    <w:rsid w:val="00CC3DB3"/>
    <w:rsid w:val="00CC49E1"/>
    <w:rsid w:val="00CC554C"/>
    <w:rsid w:val="00CC5603"/>
    <w:rsid w:val="00CC60E5"/>
    <w:rsid w:val="00CC7718"/>
    <w:rsid w:val="00CD0199"/>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42A5"/>
    <w:rsid w:val="00CE510D"/>
    <w:rsid w:val="00CE56CA"/>
    <w:rsid w:val="00CE5D0B"/>
    <w:rsid w:val="00CE77FB"/>
    <w:rsid w:val="00CE786A"/>
    <w:rsid w:val="00CF06B6"/>
    <w:rsid w:val="00CF28DB"/>
    <w:rsid w:val="00CF31C7"/>
    <w:rsid w:val="00CF4D7E"/>
    <w:rsid w:val="00CF501B"/>
    <w:rsid w:val="00CF5A41"/>
    <w:rsid w:val="00CF68B2"/>
    <w:rsid w:val="00CF7D81"/>
    <w:rsid w:val="00D00926"/>
    <w:rsid w:val="00D00F8C"/>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4FD1"/>
    <w:rsid w:val="00D350BD"/>
    <w:rsid w:val="00D36106"/>
    <w:rsid w:val="00D36D4B"/>
    <w:rsid w:val="00D36EF7"/>
    <w:rsid w:val="00D372BF"/>
    <w:rsid w:val="00D37760"/>
    <w:rsid w:val="00D40903"/>
    <w:rsid w:val="00D416DA"/>
    <w:rsid w:val="00D420BB"/>
    <w:rsid w:val="00D43327"/>
    <w:rsid w:val="00D43410"/>
    <w:rsid w:val="00D43453"/>
    <w:rsid w:val="00D43990"/>
    <w:rsid w:val="00D43E86"/>
    <w:rsid w:val="00D45E9F"/>
    <w:rsid w:val="00D46CB5"/>
    <w:rsid w:val="00D47343"/>
    <w:rsid w:val="00D47471"/>
    <w:rsid w:val="00D50419"/>
    <w:rsid w:val="00D50474"/>
    <w:rsid w:val="00D5086E"/>
    <w:rsid w:val="00D51D78"/>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18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38C9"/>
    <w:rsid w:val="00DD4148"/>
    <w:rsid w:val="00DD465F"/>
    <w:rsid w:val="00DD6A8A"/>
    <w:rsid w:val="00DE12C1"/>
    <w:rsid w:val="00DE1AA2"/>
    <w:rsid w:val="00DE285B"/>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8F7"/>
    <w:rsid w:val="00E07B9E"/>
    <w:rsid w:val="00E11284"/>
    <w:rsid w:val="00E13501"/>
    <w:rsid w:val="00E15062"/>
    <w:rsid w:val="00E1755F"/>
    <w:rsid w:val="00E17A1E"/>
    <w:rsid w:val="00E20036"/>
    <w:rsid w:val="00E21356"/>
    <w:rsid w:val="00E21885"/>
    <w:rsid w:val="00E22B3A"/>
    <w:rsid w:val="00E22BE2"/>
    <w:rsid w:val="00E22C47"/>
    <w:rsid w:val="00E235CC"/>
    <w:rsid w:val="00E2392B"/>
    <w:rsid w:val="00E251E8"/>
    <w:rsid w:val="00E261A4"/>
    <w:rsid w:val="00E264C1"/>
    <w:rsid w:val="00E26AC0"/>
    <w:rsid w:val="00E27AAE"/>
    <w:rsid w:val="00E30576"/>
    <w:rsid w:val="00E30FB8"/>
    <w:rsid w:val="00E31825"/>
    <w:rsid w:val="00E364A7"/>
    <w:rsid w:val="00E3717F"/>
    <w:rsid w:val="00E40339"/>
    <w:rsid w:val="00E424DE"/>
    <w:rsid w:val="00E43807"/>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5EE"/>
    <w:rsid w:val="00E64822"/>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0AD"/>
    <w:rsid w:val="00E872F7"/>
    <w:rsid w:val="00E87690"/>
    <w:rsid w:val="00E87A53"/>
    <w:rsid w:val="00E90916"/>
    <w:rsid w:val="00E911F1"/>
    <w:rsid w:val="00E91E5E"/>
    <w:rsid w:val="00E920FC"/>
    <w:rsid w:val="00E92F71"/>
    <w:rsid w:val="00E93290"/>
    <w:rsid w:val="00E95191"/>
    <w:rsid w:val="00E95A2E"/>
    <w:rsid w:val="00E95E45"/>
    <w:rsid w:val="00E96BBD"/>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2ED2"/>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2D1"/>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47F8A"/>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65D0"/>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0D13"/>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3EF"/>
    <w:rsid w:val="00FD5ACE"/>
    <w:rsid w:val="00FD72C0"/>
    <w:rsid w:val="00FE16B8"/>
    <w:rsid w:val="00FE17DB"/>
    <w:rsid w:val="00FE1D53"/>
    <w:rsid w:val="00FE25A3"/>
    <w:rsid w:val="00FE4565"/>
    <w:rsid w:val="00FE4DEE"/>
    <w:rsid w:val="00FE60FB"/>
    <w:rsid w:val="00FE648A"/>
    <w:rsid w:val="00FF1CED"/>
    <w:rsid w:val="00FF6432"/>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076A4"/>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qFormat/>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07169-967C-46C5-8BA3-ABDDB360E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1B95D-FEC4-425E-BD74-EFEE37A3FA25}">
  <ds:schemaRefs>
    <ds:schemaRef ds:uri="http://schemas.microsoft.com/sharepoint/v3/contenttype/forms"/>
  </ds:schemaRefs>
</ds:datastoreItem>
</file>

<file path=customXml/itemProps3.xml><?xml version="1.0" encoding="utf-8"?>
<ds:datastoreItem xmlns:ds="http://schemas.openxmlformats.org/officeDocument/2006/customXml" ds:itemID="{21B5C977-E493-44DD-A2C8-19C74FC51A8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43D6B96-DC72-4C2D-89CB-23EDB1295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1297</TotalTime>
  <Pages>5</Pages>
  <Words>1588</Words>
  <Characters>9056</Characters>
  <Application>Microsoft Office Word</Application>
  <DocSecurity>0</DocSecurity>
  <Lines>75</Lines>
  <Paragraphs>21</Paragraphs>
  <ScaleCrop>false</ScaleCrop>
  <Company>Tom</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Zhanyuan Wang</cp:lastModifiedBy>
  <cp:revision>16</cp:revision>
  <cp:lastPrinted>1995-11-21T09:41:00Z</cp:lastPrinted>
  <dcterms:created xsi:type="dcterms:W3CDTF">2023-05-10T02:35:00Z</dcterms:created>
  <dcterms:modified xsi:type="dcterms:W3CDTF">2023-05-15T10:18:00Z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